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48" w:rsidRPr="00C11256" w:rsidRDefault="00DF2248" w:rsidP="00DF2248">
      <w:pPr>
        <w:rPr>
          <w:rFonts w:ascii="Arial" w:hAnsi="Arial" w:cs="Arial"/>
          <w:color w:val="000000" w:themeColor="text1"/>
          <w:sz w:val="20"/>
          <w:szCs w:val="20"/>
        </w:rPr>
      </w:pPr>
      <w:r w:rsidRPr="00C11256">
        <w:rPr>
          <w:rFonts w:ascii="Arial" w:hAnsi="Arial" w:cs="Arial"/>
          <w:color w:val="000000" w:themeColor="text1"/>
          <w:sz w:val="20"/>
          <w:szCs w:val="20"/>
        </w:rPr>
        <w:t>Türkiye Cumhuriyeti ile Kosova Cumhuriyeti Arasında Gelir Üzerinden Alınan Vergilerde Çifte Vergilendirmeyi Önleme ve Vergi Kaçakçılığına Engel Olma Anlaşması ve eki Protokol</w:t>
      </w:r>
      <w:r w:rsidR="00183B60" w:rsidRPr="00C11256">
        <w:rPr>
          <w:rFonts w:ascii="Arial" w:hAnsi="Arial" w:cs="Arial"/>
          <w:color w:val="000000" w:themeColor="text1"/>
          <w:sz w:val="20"/>
          <w:szCs w:val="20"/>
        </w:rPr>
        <w:t>ün onaylanması hakkında 2015/8056 sayılı karar yayımlandı</w:t>
      </w:r>
    </w:p>
    <w:p w:rsidR="00DF2248" w:rsidRPr="00C11256" w:rsidRDefault="00DF2248" w:rsidP="00DF2248">
      <w:pPr>
        <w:rPr>
          <w:rFonts w:ascii="Arial" w:hAnsi="Arial" w:cs="Arial"/>
          <w:color w:val="000000" w:themeColor="text1"/>
          <w:sz w:val="20"/>
          <w:szCs w:val="20"/>
        </w:rPr>
      </w:pPr>
    </w:p>
    <w:tbl>
      <w:tblPr>
        <w:tblW w:w="5000" w:type="pct"/>
        <w:tblCellSpacing w:w="0" w:type="dxa"/>
        <w:shd w:val="clear" w:color="auto" w:fill="F3F3F3"/>
        <w:tblCellMar>
          <w:left w:w="0" w:type="dxa"/>
          <w:right w:w="0" w:type="dxa"/>
        </w:tblCellMar>
        <w:tblLook w:val="04A0"/>
      </w:tblPr>
      <w:tblGrid>
        <w:gridCol w:w="9072"/>
      </w:tblGrid>
      <w:tr w:rsidR="00DF2248" w:rsidRPr="00C11256" w:rsidTr="00DF2248">
        <w:trPr>
          <w:tblCellSpacing w:w="0" w:type="dxa"/>
        </w:trPr>
        <w:tc>
          <w:tcPr>
            <w:tcW w:w="0" w:type="auto"/>
            <w:shd w:val="clear" w:color="auto" w:fill="FFCC00"/>
            <w:vAlign w:val="center"/>
            <w:hideMark/>
          </w:tcPr>
          <w:p w:rsidR="00DF2248" w:rsidRPr="00C11256" w:rsidRDefault="00DF2248">
            <w:pPr>
              <w:jc w:val="center"/>
              <w:rPr>
                <w:rFonts w:ascii="Arial" w:hAnsi="Arial" w:cs="Arial"/>
                <w:b/>
                <w:bCs/>
                <w:color w:val="000000" w:themeColor="text1"/>
                <w:sz w:val="20"/>
                <w:szCs w:val="20"/>
              </w:rPr>
            </w:pPr>
          </w:p>
        </w:tc>
      </w:tr>
    </w:tbl>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Türkiye Cumhuriyeti ile Kosova Cumhuriyeti Arasında Gelir Üzerinden Alınan Vergilerde Çifte Vergilendirmeyi Önleme ve Vergi Kaçakçılığına Engel Olma Anlaşması ve Eki Protokolün Onaylanması Hakkında Karar - 2015/8056 (28.08.2015 t. 29459 s. R.G.)</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Karar </w:t>
      </w:r>
      <w:proofErr w:type="gramStart"/>
      <w:r w:rsidRPr="00C11256">
        <w:rPr>
          <w:rFonts w:ascii="Arial" w:hAnsi="Arial" w:cs="Arial"/>
          <w:color w:val="000000" w:themeColor="text1"/>
          <w:sz w:val="20"/>
          <w:szCs w:val="20"/>
        </w:rPr>
        <w:t>Sayısı : 2015</w:t>
      </w:r>
      <w:proofErr w:type="gramEnd"/>
      <w:r w:rsidRPr="00C11256">
        <w:rPr>
          <w:rFonts w:ascii="Arial" w:hAnsi="Arial" w:cs="Arial"/>
          <w:color w:val="000000" w:themeColor="text1"/>
          <w:sz w:val="20"/>
          <w:szCs w:val="20"/>
        </w:rPr>
        <w:t>/8056</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10 Eylül 2012 tarihinde </w:t>
      </w:r>
      <w:proofErr w:type="spellStart"/>
      <w:r w:rsidRPr="00C11256">
        <w:rPr>
          <w:rFonts w:ascii="Arial" w:hAnsi="Arial" w:cs="Arial"/>
          <w:color w:val="000000" w:themeColor="text1"/>
          <w:sz w:val="20"/>
          <w:szCs w:val="20"/>
        </w:rPr>
        <w:t>Piriştine’de</w:t>
      </w:r>
      <w:proofErr w:type="spellEnd"/>
      <w:r w:rsidRPr="00C11256">
        <w:rPr>
          <w:rFonts w:ascii="Arial" w:hAnsi="Arial" w:cs="Arial"/>
          <w:color w:val="000000" w:themeColor="text1"/>
          <w:sz w:val="20"/>
          <w:szCs w:val="20"/>
        </w:rPr>
        <w:t xml:space="preserve"> imzalanan ve </w:t>
      </w:r>
      <w:proofErr w:type="gramStart"/>
      <w:r w:rsidRPr="00C11256">
        <w:rPr>
          <w:rFonts w:ascii="Arial" w:hAnsi="Arial" w:cs="Arial"/>
          <w:color w:val="000000" w:themeColor="text1"/>
          <w:sz w:val="20"/>
          <w:szCs w:val="20"/>
        </w:rPr>
        <w:t>10/2/2015</w:t>
      </w:r>
      <w:proofErr w:type="gramEnd"/>
      <w:r w:rsidRPr="00C11256">
        <w:rPr>
          <w:rFonts w:ascii="Arial" w:hAnsi="Arial" w:cs="Arial"/>
          <w:color w:val="000000" w:themeColor="text1"/>
          <w:sz w:val="20"/>
          <w:szCs w:val="20"/>
        </w:rPr>
        <w:t xml:space="preserve"> tarihli ve 6606 sayılı Kanunla onaylanması uygun bulunan ekli “Türkiye Cumhuriyeti ile Kosova Cumhuriyeti Arasında Gelir Üzerinden Alınan Vergilerde Çifte Vergilendirmeyi Önleme ve Vergi Kaçakçılığına Engel Olma Anlaşması” ve eki “Protokol”ün onaylanması; Dışişleri Bakanlığının 18/6/2015 tarihli ve 7940380 sayılı yazısı üzerine, 31/5/1963 tarihli ve 244 sayılı Kanunun 3 üncü maddesine göre, Bakanlar Kurulu'nca 19/8/2015 tarihinde kararlaştırılmıştır.</w:t>
      </w:r>
    </w:p>
    <w:tbl>
      <w:tblPr>
        <w:tblW w:w="4500" w:type="pct"/>
        <w:tblCellSpacing w:w="15" w:type="dxa"/>
        <w:tblCellMar>
          <w:left w:w="0" w:type="dxa"/>
          <w:right w:w="0" w:type="dxa"/>
        </w:tblCellMar>
        <w:tblLook w:val="04A0"/>
      </w:tblPr>
      <w:tblGrid>
        <w:gridCol w:w="8246"/>
      </w:tblGrid>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TÜRKİYE CUMHURİYETİ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İLE</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KOSOVA CUMHURİYETİ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ARASINDA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GELİR ÜZERİNDEN ALINAN VERGİLERDE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ÇİFTE VERGİLENDİRMEYİ ÖNLEME VE VERGİ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KAÇAKÇILIĞINA ENGEL OLMA ANLAŞMASI</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   </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TÜRKİYE CUMHURİYETİ</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VE</w:t>
            </w:r>
          </w:p>
        </w:tc>
      </w:tr>
      <w:tr w:rsidR="00DF2248" w:rsidRPr="00C11256" w:rsidTr="00DF2248">
        <w:trPr>
          <w:tblCellSpacing w:w="15" w:type="dxa"/>
        </w:trPr>
        <w:tc>
          <w:tcPr>
            <w:tcW w:w="50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KOSOVA CUMHURİYETİ</w:t>
            </w:r>
          </w:p>
        </w:tc>
      </w:tr>
    </w:tbl>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br/>
        <w:t>Gelir üzerinden alınan vergilerde çifte vergilendirmeyi önleyen ve vergi kaçakçılığına engel olan bir Anlaşma yapmak isteğiyle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AŞAĞIDAKİ ANLAŞMAYA VARMIŞLARDIR: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KAPSANAN KİŞİLER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Bu Anlaşma, Akit Devletlerden birinin veya her ikisinin </w:t>
      </w:r>
      <w:proofErr w:type="spellStart"/>
      <w:r w:rsidRPr="00C11256">
        <w:rPr>
          <w:rFonts w:ascii="Arial" w:hAnsi="Arial" w:cs="Arial"/>
          <w:color w:val="000000" w:themeColor="text1"/>
          <w:sz w:val="20"/>
          <w:szCs w:val="20"/>
        </w:rPr>
        <w:t>mukîmi</w:t>
      </w:r>
      <w:proofErr w:type="spellEnd"/>
      <w:r w:rsidRPr="00C11256">
        <w:rPr>
          <w:rFonts w:ascii="Arial" w:hAnsi="Arial" w:cs="Arial"/>
          <w:color w:val="000000" w:themeColor="text1"/>
          <w:sz w:val="20"/>
          <w:szCs w:val="20"/>
        </w:rPr>
        <w:t xml:space="preserve"> olan kişilere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KAPSANAN VERGİLER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Bu Anlaşma, ne şekilde alındığına bakılmaksızın, her bir Akit Devlet veya politik alt bölümleri ya da mahalli idareleri adına gelir üzerinden alınan vergilere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Menkul veya gayrimenkul varlıkların devrinden doğan kazançlara uygulanan vergiler ile teşebbüsler tarafından ödenen ücret ya da maaşların toplam tutarı üzerinden alınan vergiler de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toplam gelir veya gelirin unsurları üzerinden alınan tüm vergiler, gelir üzerinden alınan vergiler olarak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Anlaşmanın uygulanacağı mevcut vergiler özellikle: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Türkiye'de: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(i) Gelir </w:t>
      </w:r>
      <w:proofErr w:type="gramStart"/>
      <w:r w:rsidRPr="00C11256">
        <w:rPr>
          <w:rFonts w:ascii="Arial" w:hAnsi="Arial" w:cs="Arial"/>
          <w:color w:val="000000" w:themeColor="text1"/>
          <w:sz w:val="20"/>
          <w:szCs w:val="20"/>
        </w:rPr>
        <w:t>vergisi;</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w:t>
      </w:r>
      <w:proofErr w:type="spellStart"/>
      <w:r w:rsidRPr="00C11256">
        <w:rPr>
          <w:rFonts w:ascii="Arial" w:hAnsi="Arial" w:cs="Arial"/>
          <w:color w:val="000000" w:themeColor="text1"/>
          <w:sz w:val="20"/>
          <w:szCs w:val="20"/>
        </w:rPr>
        <w:t>ii</w:t>
      </w:r>
      <w:proofErr w:type="spellEnd"/>
      <w:r w:rsidRPr="00C11256">
        <w:rPr>
          <w:rFonts w:ascii="Arial" w:hAnsi="Arial" w:cs="Arial"/>
          <w:color w:val="000000" w:themeColor="text1"/>
          <w:sz w:val="20"/>
          <w:szCs w:val="20"/>
        </w:rPr>
        <w:t>) Kurumlar vergisi;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(Bundan böyle 'Türk vergisi" olarak bahsedilecektir);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b) Kosova'da: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(i) Şahsi gelir </w:t>
      </w:r>
      <w:proofErr w:type="gramStart"/>
      <w:r w:rsidRPr="00C11256">
        <w:rPr>
          <w:rFonts w:ascii="Arial" w:hAnsi="Arial" w:cs="Arial"/>
          <w:color w:val="000000" w:themeColor="text1"/>
          <w:sz w:val="20"/>
          <w:szCs w:val="20"/>
        </w:rPr>
        <w:t>vergisi;</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w:t>
      </w:r>
      <w:proofErr w:type="spellStart"/>
      <w:r w:rsidRPr="00C11256">
        <w:rPr>
          <w:rFonts w:ascii="Arial" w:hAnsi="Arial" w:cs="Arial"/>
          <w:color w:val="000000" w:themeColor="text1"/>
          <w:sz w:val="20"/>
          <w:szCs w:val="20"/>
        </w:rPr>
        <w:t>ii</w:t>
      </w:r>
      <w:proofErr w:type="spellEnd"/>
      <w:r w:rsidRPr="00C11256">
        <w:rPr>
          <w:rFonts w:ascii="Arial" w:hAnsi="Arial" w:cs="Arial"/>
          <w:color w:val="000000" w:themeColor="text1"/>
          <w:sz w:val="20"/>
          <w:szCs w:val="20"/>
        </w:rPr>
        <w:t>) Kurumlar vergisi;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(Bundan Böyle "Kosova vergisi" olarak bahsedilecektir).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4. Anlaşma aynı zamanda, Anlaşmanın imza tarihinden sonra mevcut vergilere ilave olarak veya onların yerine alınan ve mevcut vergilerle aynı nitelikte olan veya onlara önemli ölçüde benzeyen vergilere de uygulanacaktır. Akit Devletlerin yetkili makamları, ilgili vergi mevzuatlarında yapılan önemli değişiklikleri birbirlerine bildireceklerdir.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3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GENEL TANIMLAR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Bu Anlaşmanın amaçları yönünden, metin aksini gerektirmedikçe: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a) "Türkiye" terimi, kara suları ve üzerinde bulunan hava sahası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Türkiye'nin sahip olduğu egemenlik alanını, bunun yanı sıra, uluslararası hukuka uygun olarak doğal kaynakların aranması, işletilmesi ve korunması amacıyla yargı yetkisi veya egemenlik haklarına sahip olduğu deniz alanlarını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b) "Kosova" terimi, uluslararası hukuka uygun olarak doğal kaynakların aranması, işletilmesi ve korunması amacıyla üzerinde yargı yetkisi veya egemenlik haklarına sahip olduğu kara sahası ve bunun üzerinde bulunan hava sahası da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Kosova Cumhuriyetini,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c) "Bir Akit Devlet" ve "diğer Akit Devlet" terimleri, metnin gereğine göre, Türkiye veya Kosova anlamına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d) "Vergi" terimi, bu Anlaşmanın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maddesinde kapsanan herhangi bir vergi anlamına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e) "Kişi" terimi, bir gerçek kişiyi, bir şirketi ve kişilerin oluşturduğu diğer herhangi bir kuruluşu kapsamına alır;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f) "Şirket" terimi, herhangi bir kurum veya vergileme yönünden kurum olarak muamele gören herhangi bir kuruluş anlamına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g) "Kanuni Merkez" terimi, Türk Ticaret Kanunu veya Kosova Ticari İşletmeler Kanunu veya bu kanunların yerine geçebilecek benzer herhangi bir kanun gereğince tescil edilmiş olan kayıtlı merkezi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h) "Bir Akit Devletin teşebbüsü" ve "diğer Akit Devletin teşebbüsü" terimleri sırasıyla, bir Akit Devletin mukimi tarafından işletilen bir teşebbüs ve diğer Akit Devletin mukimi tarafından işletilen bir teşebbüs anlamına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i) "Uluslararası trafik" terimi, yalnızca diğer Akit Devletin sınırları içinde bulunan yerler arasında yapılan gemi, uçak veya kara nakil vasıtası işletmeciliği hariç olmak üzere, bir Akit Devlet teşebbüsü tarafından gemi, uçak veya kara nakil vasıtası işletilerek yapılan her türlü taşımacılığı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j) "Yetkili makam" terimi: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(i) Türkiye bakımından, Maliye Bakanı veya onun yetkili temsilcisini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w:t>
      </w:r>
      <w:proofErr w:type="spellStart"/>
      <w:r w:rsidRPr="00C11256">
        <w:rPr>
          <w:rFonts w:ascii="Arial" w:hAnsi="Arial" w:cs="Arial"/>
          <w:color w:val="000000" w:themeColor="text1"/>
          <w:sz w:val="20"/>
          <w:szCs w:val="20"/>
        </w:rPr>
        <w:t>ii</w:t>
      </w:r>
      <w:proofErr w:type="spellEnd"/>
      <w:r w:rsidRPr="00C11256">
        <w:rPr>
          <w:rFonts w:ascii="Arial" w:hAnsi="Arial" w:cs="Arial"/>
          <w:color w:val="000000" w:themeColor="text1"/>
          <w:sz w:val="20"/>
          <w:szCs w:val="20"/>
        </w:rPr>
        <w:t>) Kosova bakımından, Maliye Bakanı veya onun yetkili temsilcisini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k) Bir Akit Devlete ilişkin "Vatandaş" terimi: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(i) o Akit Devletin uyrukluğu veya vatandaşlığına sahip herhangi bir gerçek </w:t>
      </w:r>
      <w:proofErr w:type="gramStart"/>
      <w:r w:rsidRPr="00C11256">
        <w:rPr>
          <w:rFonts w:ascii="Arial" w:hAnsi="Arial" w:cs="Arial"/>
          <w:color w:val="000000" w:themeColor="text1"/>
          <w:sz w:val="20"/>
          <w:szCs w:val="20"/>
        </w:rPr>
        <w:t>kişiyi;</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w:t>
      </w:r>
      <w:proofErr w:type="spellStart"/>
      <w:r w:rsidRPr="00C11256">
        <w:rPr>
          <w:rFonts w:ascii="Arial" w:hAnsi="Arial" w:cs="Arial"/>
          <w:color w:val="000000" w:themeColor="text1"/>
          <w:sz w:val="20"/>
          <w:szCs w:val="20"/>
        </w:rPr>
        <w:t>ii</w:t>
      </w:r>
      <w:proofErr w:type="spellEnd"/>
      <w:r w:rsidRPr="00C11256">
        <w:rPr>
          <w:rFonts w:ascii="Arial" w:hAnsi="Arial" w:cs="Arial"/>
          <w:color w:val="000000" w:themeColor="text1"/>
          <w:sz w:val="20"/>
          <w:szCs w:val="20"/>
        </w:rPr>
        <w:t>) o Akit Devlette yürürlükte olan mevzuata göre statü kazanan herhangi bir tüzel kişiyi, ortaklığı veya derneği,</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ifade</w:t>
      </w:r>
      <w:proofErr w:type="gramEnd"/>
      <w:r w:rsidRPr="00C11256">
        <w:rPr>
          <w:rFonts w:ascii="Arial" w:hAnsi="Arial" w:cs="Arial"/>
          <w:color w:val="000000" w:themeColor="text1"/>
          <w:sz w:val="20"/>
          <w:szCs w:val="20"/>
        </w:rPr>
        <w:t xml:space="preserve"> eder.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lastRenderedPageBreak/>
        <w:t>2. Anlaşmanın bir Akit Devlet tarafından herhangi bir tarihte uygulanması bakımından, Anlaşmada tanımlanmamış herhangi bir terim, metin aksini gerektirmedikçe, bu Anlaşmanın uygulandığı vergilerin amaçları bakımından, o tarihte bu Devletin mevzuatında sahip olduğu anlamı taşıyacak ve bu Devletin yürürlükteki vergi mevzuatında yer alan herhangi bir anlam, bu Devletin diğer mevzuatında bu terime verilen anlama göre üstünlük taşıyacaktır.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4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MUKİM</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Bu Anlaşmanın amaçları bakımından, "bir Akit Devletin mukimi" terimi, bu Devlet, herhangi bir politik alt bölümü veya mahalli idaresi de dahil olmak üzere, o Devletin mevzuatı gereğince ev, ikametgah, kanuni merkez, yönetim yeri veya benzer yapıda diğer herhangi bir </w:t>
      </w:r>
      <w:proofErr w:type="gramStart"/>
      <w:r w:rsidRPr="00C11256">
        <w:rPr>
          <w:rFonts w:ascii="Arial" w:hAnsi="Arial" w:cs="Arial"/>
          <w:color w:val="000000" w:themeColor="text1"/>
          <w:sz w:val="20"/>
          <w:szCs w:val="20"/>
        </w:rPr>
        <w:t>kriter</w:t>
      </w:r>
      <w:proofErr w:type="gramEnd"/>
      <w:r w:rsidRPr="00C11256">
        <w:rPr>
          <w:rFonts w:ascii="Arial" w:hAnsi="Arial" w:cs="Arial"/>
          <w:color w:val="000000" w:themeColor="text1"/>
          <w:sz w:val="20"/>
          <w:szCs w:val="20"/>
        </w:rPr>
        <w:t xml:space="preserve"> nedeniyle vergi mükellefiyeti altına giren kişi anlamına gelir. Ancak bu terim, yalnızca o Devletteki kaynaklardan elde edilen gelir nedeniyle o Devlette vergiye tabi tutulan herhangi bir kişiyi kapsamaz.</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1 inci fıkra hükümleri dolayısıyla bir gerçek kişi her iki Akit Devletin de mukimi olduğunda, bu kişinin durumu aşağıdaki şekilde belirlenecektir: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bu kişi, yalnızca daimi olarak kalabileceği bir evin bulunduğu Devletin mukimi kabul edilecektir; eğer bu kişinin her iki Devlette de daimi olarak kalabileceği bir evi varsa, bu kişi yalnızca kişisel ve ekonomik ilişkilerinin daha yakın olduğu (hayati menfaatlerin merkezi) Devletin mukimi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b) eğer kişinin hayati menfaatlerinin merkezinin yer aldığı Devlet saptanamazsa veya her iki Devlette de daimi olarak kalabileceği bir evi </w:t>
      </w:r>
      <w:proofErr w:type="gramStart"/>
      <w:r w:rsidRPr="00C11256">
        <w:rPr>
          <w:rFonts w:ascii="Arial" w:hAnsi="Arial" w:cs="Arial"/>
          <w:color w:val="000000" w:themeColor="text1"/>
          <w:sz w:val="20"/>
          <w:szCs w:val="20"/>
        </w:rPr>
        <w:t>yoksa,</w:t>
      </w:r>
      <w:proofErr w:type="gramEnd"/>
      <w:r w:rsidRPr="00C11256">
        <w:rPr>
          <w:rFonts w:ascii="Arial" w:hAnsi="Arial" w:cs="Arial"/>
          <w:color w:val="000000" w:themeColor="text1"/>
          <w:sz w:val="20"/>
          <w:szCs w:val="20"/>
        </w:rPr>
        <w:t xml:space="preserve"> bu kişi yalnızca kalmayı adet edindiği evin bulunduğu Devletin mukimi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c) eğer kişinin her iki Devlette de kalmayı adet edindiği bir ev varsa veya her iki Devlette de böyle bir ev söz konusu değilse, bu kişi yalnızca vatandaşı olduğu Devletin mukimi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d) eğer kişi her iki Devletin de vatandaşıysa veya her iki Devletin de vatandaşı değilse, Akit Devletlerin yetkili makamları sorunu karşılıklı anlaşmayla çözeceklerdir.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1 inci fıkra hükümleri dolayısıyla gerçek kişi dışındaki bir kişi her iki Akit Devletin de mukimi olduğunda, bu kişi yalnızca kanuni merkezinin bulunduğu Devletin mukimi olarak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5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İŞYERİ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Bu Anlaşmanın amaçları bakımından "iş yeri" terimi, bir teşebbüsün işinin tamamen veya kısmen yürütüldüğü işe ilişkin sabit bir yer anlamına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"İş yeri" terimi özellikle şunları kapsamına alır: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yönetim yeri;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şube;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c) büro;</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d) fabrika;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e) </w:t>
      </w:r>
      <w:proofErr w:type="gramStart"/>
      <w:r w:rsidRPr="00C11256">
        <w:rPr>
          <w:rFonts w:ascii="Arial" w:hAnsi="Arial" w:cs="Arial"/>
          <w:color w:val="000000" w:themeColor="text1"/>
          <w:sz w:val="20"/>
          <w:szCs w:val="20"/>
        </w:rPr>
        <w:t>atölye;</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f) maden ocağı, petrol veya doğal gaz kuyusu, taş ocağı veya doğal kaynakların çıkarıldığı diğer herhangi bir yer.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Bir inşaat şantiyesi, yapım veya kurma projesi, yalnızca 12 ayı aşan bir süre devam etmesi durumunda bir iş yeri oluşturur.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4. Bu maddenin daha önceki hükümleri ile bağlı kalınmaksızın, "iş yeri" teriminin aşağıdaki hususları kapsamadığı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a) Teşebbüs tesislerinin, teşebbüse ait malların veya ticari eşyanın yalnızca depolanması, teşhiri veya teslimi amacıyla kullanılması;</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Teşebbüse ait mal veya ticari eşya stoklarının, yalnızca depolama, teşhir veya teslim amacıyla elde tutulması;</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c) Teşebbüse ait mal veya ticari eşya stoklarının, yalnızca bir başka teşebbüse işlettirilmesi amacıyla elde tutulması;</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d) İşe ilişkin sabit bir yerin, yalnızca teşebbüse mal veya ticari eşya satın alma veya bilgi toplama amacıyla elde tutulması;</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e) İşe ilişkin sabit bir yerin teşebbüs için yalnızca hazırlayıcı veya yardımcı karakter taşıyan diğer herhangi bir işin yürütülmesi amacıyla elde tutulması;</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f) İşe ilişkin sabit bir yerin yalnızca, (a) ile (e) bentleri arasında bahsedilen faaliyetlerin bir ya da birkaçını bir arada icra etmek için elde tutulması; ancak söz konusu faaliyetlerin bir arada yürütülmesi sonucunda işe ilişkin sabit yerde oluşan bütün bu faaliyetlerin hazırlayıcı veya yardımcı nitelikte olması şarttır.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5.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hükümleriyle bağlı kalınmaksızın, bir kişi -6 </w:t>
      </w:r>
      <w:proofErr w:type="spellStart"/>
      <w:r w:rsidRPr="00C11256">
        <w:rPr>
          <w:rFonts w:ascii="Arial" w:hAnsi="Arial" w:cs="Arial"/>
          <w:color w:val="000000" w:themeColor="text1"/>
          <w:sz w:val="20"/>
          <w:szCs w:val="20"/>
        </w:rPr>
        <w:t>ncı</w:t>
      </w:r>
      <w:proofErr w:type="spellEnd"/>
      <w:r w:rsidRPr="00C11256">
        <w:rPr>
          <w:rFonts w:ascii="Arial" w:hAnsi="Arial" w:cs="Arial"/>
          <w:color w:val="000000" w:themeColor="text1"/>
          <w:sz w:val="20"/>
          <w:szCs w:val="20"/>
        </w:rPr>
        <w:t xml:space="preserve"> fıkranın uygulanacağı bağımsız nitelikteki bir acente dışında- bir Akit Devlette, bir teşebbüs adına hareket eder ve o teşebbüs adına sözleşme akdetme yetkisine sahip olup bu yetkisini </w:t>
      </w:r>
      <w:proofErr w:type="spellStart"/>
      <w:r w:rsidRPr="00C11256">
        <w:rPr>
          <w:rFonts w:ascii="Arial" w:hAnsi="Arial" w:cs="Arial"/>
          <w:color w:val="000000" w:themeColor="text1"/>
          <w:sz w:val="20"/>
          <w:szCs w:val="20"/>
        </w:rPr>
        <w:t>mutaden</w:t>
      </w:r>
      <w:proofErr w:type="spellEnd"/>
      <w:r w:rsidRPr="00C11256">
        <w:rPr>
          <w:rFonts w:ascii="Arial" w:hAnsi="Arial" w:cs="Arial"/>
          <w:color w:val="000000" w:themeColor="text1"/>
          <w:sz w:val="20"/>
          <w:szCs w:val="20"/>
        </w:rPr>
        <w:t xml:space="preserve"> kullanırsa, bu kişinin faaliyetleri, 4 üncü fıkrada bahsedilen ve anılan fıkra hükümlerine göre işe ilişkin sabit bir yer aracılığıyla yürütüldüğünde bu sabit yere iş yeri mahiyeti kazandırmayan faaliyetler ile sınırlı olmadıkça, bu teşebbüs, bu Devlette, söz konusu kişinin teşebbüs için gerçekleştirdiği her türlü faaliyet dolayısıyla bir iş yerine sahip kabul edilecektir.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6. Bir teşebbüs, bir Akit Devlette, işlerini yalnızca bir simsar, genel komisyon acentesi veya bağımsız statüde diğer herhangi bir acente vasıtasıyla yürüttüğü için bu Devlette bir iş yerine sahip kabul edilmeyecektir; şu kadar ki, bu kişilerin </w:t>
      </w:r>
      <w:proofErr w:type="gramStart"/>
      <w:r w:rsidRPr="00C11256">
        <w:rPr>
          <w:rFonts w:ascii="Arial" w:hAnsi="Arial" w:cs="Arial"/>
          <w:color w:val="000000" w:themeColor="text1"/>
          <w:sz w:val="20"/>
          <w:szCs w:val="20"/>
        </w:rPr>
        <w:t>kendi işlerine</w:t>
      </w:r>
      <w:proofErr w:type="gramEnd"/>
      <w:r w:rsidRPr="00C11256">
        <w:rPr>
          <w:rFonts w:ascii="Arial" w:hAnsi="Arial" w:cs="Arial"/>
          <w:color w:val="000000" w:themeColor="text1"/>
          <w:sz w:val="20"/>
          <w:szCs w:val="20"/>
        </w:rPr>
        <w:t xml:space="preserve"> olağan şekilde devam etmeleri şarttır.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7. Bir Akit Devletin mukimi olan bir şirket, diğer Akit Devletin </w:t>
      </w:r>
      <w:proofErr w:type="spellStart"/>
      <w:r w:rsidRPr="00C11256">
        <w:rPr>
          <w:rFonts w:ascii="Arial" w:hAnsi="Arial" w:cs="Arial"/>
          <w:color w:val="000000" w:themeColor="text1"/>
          <w:sz w:val="20"/>
          <w:szCs w:val="20"/>
        </w:rPr>
        <w:t>mukîmi</w:t>
      </w:r>
      <w:proofErr w:type="spellEnd"/>
      <w:r w:rsidRPr="00C11256">
        <w:rPr>
          <w:rFonts w:ascii="Arial" w:hAnsi="Arial" w:cs="Arial"/>
          <w:color w:val="000000" w:themeColor="text1"/>
          <w:sz w:val="20"/>
          <w:szCs w:val="20"/>
        </w:rPr>
        <w:t xml:space="preserve"> olan veya bu diğer Devlette ticari faaliyette bulunan (bir iş yeri vasıtasıyla veya diğer bir şekilde) bir şirketi kontrol eder ya da onun tarafından kontrol edilirse, bu şirketlerden herhangi biri diğeri için bir iş yeri oluşturmayacaktır.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6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GAYRİMENKUL VARLIKLARDAN ELDE EDİLEN GELİR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Bir Akit Devlet mukiminin diğer Akit Devlette bulunan gayrimenkul varlıklardan elde ettiği gelir (tarım veya ormancılıktan elde edilen gelir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"Gayrimenkul varlık" terimi, söz konusu varlığın bulunduğu Akit Devletin mevzuatına göre tanımlanacaktır. Bu terim her halükarda, gayrimenkul varlığa </w:t>
      </w:r>
      <w:proofErr w:type="spellStart"/>
      <w:r w:rsidRPr="00C11256">
        <w:rPr>
          <w:rFonts w:ascii="Arial" w:hAnsi="Arial" w:cs="Arial"/>
          <w:color w:val="000000" w:themeColor="text1"/>
          <w:sz w:val="20"/>
          <w:szCs w:val="20"/>
        </w:rPr>
        <w:t>müteferri</w:t>
      </w:r>
      <w:proofErr w:type="spellEnd"/>
      <w:r w:rsidRPr="00C11256">
        <w:rPr>
          <w:rFonts w:ascii="Arial" w:hAnsi="Arial" w:cs="Arial"/>
          <w:color w:val="000000" w:themeColor="text1"/>
          <w:sz w:val="20"/>
          <w:szCs w:val="20"/>
        </w:rPr>
        <w:t xml:space="preserve"> varlıkları, tarım (balık üretimi ve yetiştiriciliği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ve ormancılıkta kullanılan araçları ve hayvanları, özel hukuk hükümlerinin uygulanacağı gayrimenkul mülkiyetine ilişkin hakları, gayrimenkul intifa haklarını ve maden ocaklarının, kaynakların ve diğer doğal kaynakların işletilmesi veya işletme hakkı karşılığında doğan sabit ya da değişken ödemeler üzerindeki hakları kapsayacaktır; gemiler ve uçaklar gayrimenkul varlık olarak kabul edilmeyecektir.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1 inci fıkra hükümleri, gayrimenkul varlığın doğrudan kullanımından, kiralanmasından veya diğer herhangi bir şekilde kullanımından elde edilen gelire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4. 1 inci ve 3 üncü fıkra hükümleri aynı zamanda, bir teşebbüsün gayrimenkul varlıklarından elde edilen gelir ile serbest meslek faaliyetlerinin icrasında kullanılan gayrimenkul varlıklardan elde edilen gelire de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7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TİCARİ KAZANÇLAR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 teşebbüsüne ait kazanç, söz konusu teşebbüs diğer Akit Devlette yer alan bir iş yeri vasıtasıyla ticari faaliyette bulunmadıkça, yalnızca bu Devlette vergilendirilecektir. Eğer teşebbüs yukarıda bahsedilen şekilde ticari faaliyette bulunursa, teşebbüsün kazançları, yalnızca bu iş yerine atfedilebilen miktarla sınırlı olmak üzere bu diğer Devlette vergilendirilebilir.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lastRenderedPageBreak/>
        <w:t>2. 3 üncü fıkra hükümleri saklı kalmak üzere, bir Akit Devlet teşebbüsü diğer Akit Devlette yer alan bir iş yeri vasıtasıyla ticari faaliyette bulunduğunda, her iki Akit Devlette de bu iş yerine atfedilecek kazanç, bu iş yeri aynı veya benzer koşullar altında, aynı veya benzer faaliyetlerde bulunan ayrı ve bağımsız bir teşebbüs olsaydı ve iş yerini oluşturduğu teşebbüsten tamamen bağımsız bir nitelik kazansaydı ne kazanç elde edecek ise aynı miktarda bir kazanç olacaktır.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3. Bir iş yerinin kazancı belirlenirken, iş yerinin bulunduğu Devlette veya başka yerde yapılan, yönetim ve genel idare giderleri de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iş yerinin amaçlarına uygun olan giderlerin indirilmesine müsaade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4. Bir iş yerine, bu iş yeri tarafından teşebbüs adına yalnızca mal veya ticari eşya satın alınması dolayısıyla hiç bir kazanç atfedilmeyecektir.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5. Kazanç, bu Anlaşmanın diğer maddelerinde ayrı olarak düzenlenen gelir unsurlarını da kapsamına aldığında, o maddelerin hükümleri bu madde hükümlerinden etkilenmeyecektir.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8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DENİZ, HAVA VE KARA TAŞIMACILIĞI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 teşebbüsünün uluslararası trafikte gemi, uçak veya kara nakil vasıtaları işletmeciliğinden elde ettiği kazanç, yalnızca bu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Bu maddenin 1 inci fıkra hükümleri aynı zamanda, bir ortaklığa (</w:t>
      </w:r>
      <w:proofErr w:type="spellStart"/>
      <w:r w:rsidRPr="00C11256">
        <w:rPr>
          <w:rFonts w:ascii="Arial" w:hAnsi="Arial" w:cs="Arial"/>
          <w:color w:val="000000" w:themeColor="text1"/>
          <w:sz w:val="20"/>
          <w:szCs w:val="20"/>
        </w:rPr>
        <w:t>pool</w:t>
      </w:r>
      <w:proofErr w:type="spellEnd"/>
      <w:r w:rsidRPr="00C11256">
        <w:rPr>
          <w:rFonts w:ascii="Arial" w:hAnsi="Arial" w:cs="Arial"/>
          <w:color w:val="000000" w:themeColor="text1"/>
          <w:sz w:val="20"/>
          <w:szCs w:val="20"/>
        </w:rPr>
        <w:t>), bir ortak girişime veya uluslararası faaliyet gösteren bir acenteye iştirak dolayısıyla elde edilen kazançlara da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9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BAĞIMLI TEŞEBBÜSLER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a) Bir Akit Devlet teşebbüsü doğrudan veya dolaylı olarak diğer Akit Devlet teşebbüsünün yönetim, kontrol veya sermayesine </w:t>
      </w:r>
      <w:proofErr w:type="gramStart"/>
      <w:r w:rsidRPr="00C11256">
        <w:rPr>
          <w:rFonts w:ascii="Arial" w:hAnsi="Arial" w:cs="Arial"/>
          <w:color w:val="000000" w:themeColor="text1"/>
          <w:sz w:val="20"/>
          <w:szCs w:val="20"/>
        </w:rPr>
        <w:t>katıldığında,</w:t>
      </w:r>
      <w:proofErr w:type="gramEnd"/>
      <w:r w:rsidRPr="00C11256">
        <w:rPr>
          <w:rFonts w:ascii="Arial" w:hAnsi="Arial" w:cs="Arial"/>
          <w:color w:val="000000" w:themeColor="text1"/>
          <w:sz w:val="20"/>
          <w:szCs w:val="20"/>
        </w:rPr>
        <w:t xml:space="preserve"> veya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Aynı kişiler doğrudan veya dolaylı olarak bir Akit Devlet teşebbüsünün ve diğer Akit Devlet teşebbüsünün yönetim, kontrol veya sermayesine katıldığında,</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ve</w:t>
      </w:r>
      <w:proofErr w:type="gramEnd"/>
      <w:r w:rsidRPr="00C11256">
        <w:rPr>
          <w:rFonts w:ascii="Arial" w:hAnsi="Arial" w:cs="Arial"/>
          <w:color w:val="000000" w:themeColor="text1"/>
          <w:sz w:val="20"/>
          <w:szCs w:val="20"/>
        </w:rPr>
        <w:t xml:space="preserve"> her iki halde de, iki teşebbüs arasındaki ticari veya mali ilişkilerde oluşan veya oluşturulan koşullar, bağımsız teşebbüsler arasında oluşması gereken koşullardan farklılaştığında, bu şartlar altında, teşebbüslerden birisinde olması gereken, fakat bu koşullar nedeniyle kendini göstermeyen kazanç, o teşebbüsün kazancına eklenip buna göre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Bir Akit Devletin kendi teşebbüsünün kazancına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edip vergilendirdiği kazancın, diğer Akit Devlette vergilendirilen diğer Devletin teşebbüsünün kazancını içermesi ve aynı zamanda ilk bahsedilen Devletin kavradığı bu kazancın, iki bağımsız teşebbüs arasında olması gereken koşullar göz önünde tutularak, sonradan ilk bahsedilen Devletçe yapılan hesaplamalar sonucunda belirlenen kazanç olması durumunda, diğer Devlet bu belirlemenin yerinde olduğu kanaatine varırsa, söz konusu kazanç üzerinden alınan verginin miktarında gerekli düzeltmeleri yapacaktır. Bu düzeltme yapılırken, bu Anlaşmanın diğer hükümleri göz önünde tutulacak ve gerektiğinde Akit Devletlerin yetkili makamları birbirlerine danışacaklardır.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10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TEMETTÜ</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Devletin mukimi olan bir şirket tarafından diğer Akit Devletin bir mukimine ödenen temettüler,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Bununla beraber söz konusu temettüler, temettü ödeyen şirketin mukim olduğu Akit Devlette ve bu Devletin mevzuatına göre de vergilendirilebilir; ancak, </w:t>
      </w:r>
      <w:proofErr w:type="spellStart"/>
      <w:r w:rsidRPr="00C11256">
        <w:rPr>
          <w:rFonts w:ascii="Arial" w:hAnsi="Arial" w:cs="Arial"/>
          <w:color w:val="000000" w:themeColor="text1"/>
          <w:sz w:val="20"/>
          <w:szCs w:val="20"/>
        </w:rPr>
        <w:t>temettünün</w:t>
      </w:r>
      <w:proofErr w:type="spellEnd"/>
      <w:r w:rsidRPr="00C11256">
        <w:rPr>
          <w:rFonts w:ascii="Arial" w:hAnsi="Arial" w:cs="Arial"/>
          <w:color w:val="000000" w:themeColor="text1"/>
          <w:sz w:val="20"/>
          <w:szCs w:val="20"/>
        </w:rPr>
        <w:t xml:space="preserve"> gerçek lehtarı diğer Akit Devletin bir </w:t>
      </w:r>
      <w:proofErr w:type="spellStart"/>
      <w:r w:rsidRPr="00C11256">
        <w:rPr>
          <w:rFonts w:ascii="Arial" w:hAnsi="Arial" w:cs="Arial"/>
          <w:color w:val="000000" w:themeColor="text1"/>
          <w:sz w:val="20"/>
          <w:szCs w:val="20"/>
        </w:rPr>
        <w:t>mukîmi</w:t>
      </w:r>
      <w:proofErr w:type="spellEnd"/>
      <w:r w:rsidRPr="00C11256">
        <w:rPr>
          <w:rFonts w:ascii="Arial" w:hAnsi="Arial" w:cs="Arial"/>
          <w:color w:val="000000" w:themeColor="text1"/>
          <w:sz w:val="20"/>
          <w:szCs w:val="20"/>
        </w:rPr>
        <w:t xml:space="preserve"> ise bu şekilde alınacak vergi aşağıdaki oranları aşmayacaktır.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gerçek lehtar, temettü ödeyen şirketin sermayesinin doğrudan doğruya en az yüzde 25 ini elinde tutan bir şirket (ortaklık hariç) ise, gayrisafi temettü tutarının yüzde 5 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diğer tüm durumlarda gayrisafi temettü tutarının yüzde 15 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Bu fıkra, içinden temettü ödemesi yapılan kazançlar yönünden şirketin vergilendirilmesini etkilemeyecektir.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3. Bu maddede kullanılan "temettü" terimi, hisse senetlerinden, intifa senetlerinden veya intifa haklarından, madencilik hisselerinden, kurucu hisse senetlerinden veya alacak niteliğinde olmayıp kazanca katılmayı sağlayan diğer haklardan elde edilen gelirler ile dağıtımı yapan şirketin mukim olduğu Devletin mevzuatına göre, vergileme yönünden hisse senetlerinden elde edilen gelirle aynı muameleyi gören diğer şirket haklarından elde edilen gelirler ile yatırım fonu ve yatırım ortaklığından elde edilen gelirleri ifade eder.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4. Diğer </w:t>
      </w:r>
      <w:proofErr w:type="spellStart"/>
      <w:r w:rsidRPr="00C11256">
        <w:rPr>
          <w:rFonts w:ascii="Arial" w:hAnsi="Arial" w:cs="Arial"/>
          <w:color w:val="000000" w:themeColor="text1"/>
          <w:sz w:val="20"/>
          <w:szCs w:val="20"/>
        </w:rPr>
        <w:t>Âkit</w:t>
      </w:r>
      <w:proofErr w:type="spellEnd"/>
      <w:r w:rsidRPr="00C11256">
        <w:rPr>
          <w:rFonts w:ascii="Arial" w:hAnsi="Arial" w:cs="Arial"/>
          <w:color w:val="000000" w:themeColor="text1"/>
          <w:sz w:val="20"/>
          <w:szCs w:val="20"/>
        </w:rPr>
        <w:t xml:space="preserve"> Devlette yer alan bir iş yeri vasıtasıyla ticari faaliyette bulunan bir Akit Devlet şirketinin kazancı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maddeye göre vergilendirildikten sonra, kalan kısım üzerinden bu maddenin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fıkrasına uygun olarak, iş yerinin bulunduğu Akit Devlette vergilendirilebilir.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5. Bir Akit Devlet mukimi olan </w:t>
      </w:r>
      <w:proofErr w:type="spellStart"/>
      <w:r w:rsidRPr="00C11256">
        <w:rPr>
          <w:rFonts w:ascii="Arial" w:hAnsi="Arial" w:cs="Arial"/>
          <w:color w:val="000000" w:themeColor="text1"/>
          <w:sz w:val="20"/>
          <w:szCs w:val="20"/>
        </w:rPr>
        <w:t>temettünün</w:t>
      </w:r>
      <w:proofErr w:type="spellEnd"/>
      <w:r w:rsidRPr="00C11256">
        <w:rPr>
          <w:rFonts w:ascii="Arial" w:hAnsi="Arial" w:cs="Arial"/>
          <w:color w:val="000000" w:themeColor="text1"/>
          <w:sz w:val="20"/>
          <w:szCs w:val="20"/>
        </w:rPr>
        <w:t xml:space="preserve"> gerçek lehtarı, temettü ödeyen şirketin mukim olduğu diğer Akit Devlette yer alan bir iş yeri vasıtasıyla ticari faaliyette bulunursa veya bu diğer Devlette yer alan sabit bir yer vasıtasıyla serbest meslek faaliyetinde bulunursa ve söz konusu temettü elde ediş olayı ile bu iş yeri veya sabit yer arasında etkin bir bağ bulunmaktaysa,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 uygulanmayacaktır. </w:t>
      </w:r>
      <w:proofErr w:type="gramEnd"/>
      <w:r w:rsidRPr="00C11256">
        <w:rPr>
          <w:rFonts w:ascii="Arial" w:hAnsi="Arial" w:cs="Arial"/>
          <w:color w:val="000000" w:themeColor="text1"/>
          <w:sz w:val="20"/>
          <w:szCs w:val="20"/>
        </w:rPr>
        <w:t xml:space="preserve">Bu durumda, olayına göre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veya 14 üncü madde hükümleri uygulanacaktır.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6. Bu maddenin 4 üncü fıkra hükümleri saklı kalmak üzere, bir Akit Devlet mukimi olan bir şirket, diğer Akit Devletten kazanç veya gelir elde ettiğinde, bu diğer Devlet, temettülerin kendi mukimlerinden birisine ödenmesi veya temettü elde edilmesi ile bu diğer Devlette bulunan iş yeri arasında etkin bir bağ bulunması durumları hariç olmak üzere, bu şirket tarafından ödenen temettüler üzerinden herhangi bir vergi alamaz. </w:t>
      </w:r>
      <w:proofErr w:type="gramEnd"/>
      <w:r w:rsidRPr="00C11256">
        <w:rPr>
          <w:rFonts w:ascii="Arial" w:hAnsi="Arial" w:cs="Arial"/>
          <w:color w:val="000000" w:themeColor="text1"/>
          <w:sz w:val="20"/>
          <w:szCs w:val="20"/>
        </w:rPr>
        <w:t>Aynı şekilde bu diğer Devlet, ödenen temettüler veya dağıtılmamış kazanç tamamen veya kısmen bu diğer Devlette elde edilen kazanç veya gelirden oluşsa dahi, bu şirketin dağıtılmayan kazançları üzerinden dağıtılmayan kazançlara uygulanan bir vergi alamaz.</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11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FAİZ</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Devlette doğan ve diğer Akit Devletin bir mukimine ödenen faiz,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Bununla beraber bu faiz, elde edildiği Akit Devlette ve o Devletin mevzuatına göre de vergilendirilebilir; ancak, faizin gerçek lehtarı diğer Akit Devletin bir mukimi ise, bu şekilde alınacak vergi, faizin gayrisafi tutarının yüzde 10 unu aşmayacaktır.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3. 2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hükümlerine bakılmaksızın;</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Kosova'da doğan ve Türkiye Hükümeti'ne veya Türkiye Merkez Bankası'na ödenen faizler, Kosova'da gelir vergisinden istisna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Türkiye'de doğan ve Kosova Hükümeti'ne veya Kosova Merkez Bankası'na ödenen faizler, Türkiye'de gelir vergisinden istisna edilecektir.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4. Bu maddede kullanılan "faiz" terimi, ipotek garantisine bağlı olsun olmasın ve kazanca katılma hakkı tanısın tanımasın, kamu menkul kıymetleri ile tahvil veya borç senetlerinden elde edilen gelirler ile her nevi alacaktan doğan gelirleri, bunun yanı sıra, gelirin elde edildiği Devletin vergi mevzuatına göre </w:t>
      </w:r>
      <w:proofErr w:type="spellStart"/>
      <w:r w:rsidRPr="00C11256">
        <w:rPr>
          <w:rFonts w:ascii="Arial" w:hAnsi="Arial" w:cs="Arial"/>
          <w:color w:val="000000" w:themeColor="text1"/>
          <w:sz w:val="20"/>
          <w:szCs w:val="20"/>
        </w:rPr>
        <w:t>ikrazat</w:t>
      </w:r>
      <w:proofErr w:type="spellEnd"/>
      <w:r w:rsidRPr="00C11256">
        <w:rPr>
          <w:rFonts w:ascii="Arial" w:hAnsi="Arial" w:cs="Arial"/>
          <w:color w:val="000000" w:themeColor="text1"/>
          <w:sz w:val="20"/>
          <w:szCs w:val="20"/>
        </w:rPr>
        <w:t xml:space="preserve"> geliri sayılan diğer gelirleri ifade eder.</w:t>
      </w:r>
      <w:proofErr w:type="gramEnd"/>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5. Bir Akit Devlet mukimi olan faizin gerçek lehtarı, faizin elde edildiği diğer Akit Devlette bulunan bir iş yeri vasıtasıyla ticari faaliyette bulunursa veya bu diğer Devlette yer alan sabit bir yer vasıtasıyla serbest meslek faaliyetinde bulunursa ve söz konusu faizin ödendiği alacak ile bu iş yeri veya sabit yer arasında etkin bir bağ bulunmaktaysa,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 uygulanmayacaktır. </w:t>
      </w:r>
      <w:proofErr w:type="gramEnd"/>
      <w:r w:rsidRPr="00C11256">
        <w:rPr>
          <w:rFonts w:ascii="Arial" w:hAnsi="Arial" w:cs="Arial"/>
          <w:color w:val="000000" w:themeColor="text1"/>
          <w:sz w:val="20"/>
          <w:szCs w:val="20"/>
        </w:rPr>
        <w:t xml:space="preserve">Bu durumda, olayına göre,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veya 14 üncü madde hükümleri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6. Bir Akit Devletin kendisi, politik alt bölümü, mahalli idaresi veya bu Devletin bir </w:t>
      </w:r>
      <w:proofErr w:type="spellStart"/>
      <w:r w:rsidRPr="00C11256">
        <w:rPr>
          <w:rFonts w:ascii="Arial" w:hAnsi="Arial" w:cs="Arial"/>
          <w:color w:val="000000" w:themeColor="text1"/>
          <w:sz w:val="20"/>
          <w:szCs w:val="20"/>
        </w:rPr>
        <w:t>mukîmi</w:t>
      </w:r>
      <w:proofErr w:type="spellEnd"/>
      <w:r w:rsidRPr="00C11256">
        <w:rPr>
          <w:rFonts w:ascii="Arial" w:hAnsi="Arial" w:cs="Arial"/>
          <w:color w:val="000000" w:themeColor="text1"/>
          <w:sz w:val="20"/>
          <w:szCs w:val="20"/>
        </w:rPr>
        <w:t xml:space="preserve"> tarafından ödenen faizin, o Devlette elde edildiği kabul olunacaktır. </w:t>
      </w:r>
      <w:proofErr w:type="gramStart"/>
      <w:r w:rsidRPr="00C11256">
        <w:rPr>
          <w:rFonts w:ascii="Arial" w:hAnsi="Arial" w:cs="Arial"/>
          <w:color w:val="000000" w:themeColor="text1"/>
          <w:sz w:val="20"/>
          <w:szCs w:val="20"/>
        </w:rPr>
        <w:t>Bununla beraber, faiz ödeyen kişi, bir Akit Devletin mukimi olsun veya olmasın, bir Akit Devlette faiz ödemeye neden olan borç-alacak ilişkisiyle bağlantılı bir iş yerine veya sabit yere sahip olduğunda ve faiz bu iş yerinden veya sabit yerden kaynaklandığında, söz konusu faizin iş yerinin veya sabit yerin bulunduğu Devlette elde edildiği kabul olunacaktır.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7. Alacak karşılığında ödenen faizin miktarı, ödeyici ite gerçek lehtar arasında veya her ikisi ile bir başka kişi arasında var olan özel ilişki nedeniyle, böyle bir ilişkinin olmadığı durumda ödeyici ve gerçek lehtar arasında kararlaştırılacak miktarı aştığında, bu madde hükümleri yalnızca en son </w:t>
      </w:r>
      <w:r w:rsidRPr="00C11256">
        <w:rPr>
          <w:rFonts w:ascii="Arial" w:hAnsi="Arial" w:cs="Arial"/>
          <w:color w:val="000000" w:themeColor="text1"/>
          <w:sz w:val="20"/>
          <w:szCs w:val="20"/>
        </w:rPr>
        <w:lastRenderedPageBreak/>
        <w:t>bahsedilen miktara uygulanacaktır. Bu durumda ödemelerin aşan kısmı, bu Anlaşmanın diğer hükümleri de dikkate alınarak, her bir Akit Devletin mevzuatına göre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12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GAYRİMADDİ HAK BEDELLERİ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Bir Akit Devlette doğan ve diğer Akit Devletin bir mukimine ödenen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bedelleri, bu diğer Akit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Bununla beraber, söz konusu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bedelleri elde edildikleri Akit Devlette ve o Devletin mevzuatına göre de vergilendirilebilir; ancak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gerçek lehtarı diğer Akit Devletin bir mukimi ise, bu şekilde alınacak vergi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gayrisafi tutarının yüzde 10 unu aşmayacaktır.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Bu maddede kullanılan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bedelleri" terimi, sinema filmleri ile radyo ve televizyon için yapılan kayıtlar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edebi, sanatsal veya bilimsel her nevi telif hakkının, her nevi patentin, alâmeti farikanın, desen veya modelin, planın, gizli formül veya üretim yönteminin kullanımı ya da kullanım hakkı karşılığında veya sınai, ticari veya bilimsel tecrübeye dayalı bilgi birikimi için yapılan her türlü ödemeyi ifade eder.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4. Bir Akit Devlet mukimi olan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gerçek lehtarı,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elde edildiği diğer Akit Devlette yer alan bir iş yeri vasıtasıyla ticari faaliyette bulunursa veya bu diğer Devlette yer alan sabit bir yer vasıtasıyla serbest meslek faaliyetinde bulunursa ve söz konusu bedelin ödendiği hak veya varlık ile bu iş yeri veya sabit yer arasında etkin bir bağ bulunmaktaysa,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 uygulanmayacaktır. </w:t>
      </w:r>
      <w:proofErr w:type="gramEnd"/>
      <w:r w:rsidRPr="00C11256">
        <w:rPr>
          <w:rFonts w:ascii="Arial" w:hAnsi="Arial" w:cs="Arial"/>
          <w:color w:val="000000" w:themeColor="text1"/>
          <w:sz w:val="20"/>
          <w:szCs w:val="20"/>
        </w:rPr>
        <w:t xml:space="preserve">Bu durumda, olayına göre,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veya 14 üncü madde hükümleri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5. Bir Akit Devletin kendisi, politik alt bölümü, mahalli idaresi veya bu Devletin bir mukimi tarafından ödenen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o Akit Devlette, elde edildiği kabul olunacaktır. </w:t>
      </w:r>
      <w:proofErr w:type="gramStart"/>
      <w:r w:rsidRPr="00C11256">
        <w:rPr>
          <w:rFonts w:ascii="Arial" w:hAnsi="Arial" w:cs="Arial"/>
          <w:color w:val="000000" w:themeColor="text1"/>
          <w:sz w:val="20"/>
          <w:szCs w:val="20"/>
        </w:rPr>
        <w:t xml:space="preserve">Bununla beraber,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 ödeyen kişi bir Akit Devletin mukimi olsun veya olmasın, bir Akit Devlette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 ödeme yükümlülüğü ile bağlantılı bir iş yerine veya sabit yere sahip olduğunda ve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 bu iş yerinden veya sabit yerden kaynaklandığında, söz konusu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iş yerinin veya sabit yerin bulunduğu Devlette elde edildiği kabul olunacaktır.</w:t>
      </w:r>
      <w:proofErr w:type="gramEnd"/>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6. Kullanım, hak veya bilgi karşılığında ödenen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bedelinin miktarı, ödeyici ile gerçek lehtar arasında veya her ikisi ile bir başka kişi arasında var olan özel ilişki nedeniyle, böyle bir ilişkinin olmadığı durumda ödeyici ile gerçek lehtar arasında kararlaştırılacak miktarı aştığında, bu madde hükümleri yalnızca en son bahsedilen miktara uygulanacaktır. </w:t>
      </w:r>
      <w:proofErr w:type="gramEnd"/>
      <w:r w:rsidRPr="00C11256">
        <w:rPr>
          <w:rFonts w:ascii="Arial" w:hAnsi="Arial" w:cs="Arial"/>
          <w:color w:val="000000" w:themeColor="text1"/>
          <w:sz w:val="20"/>
          <w:szCs w:val="20"/>
        </w:rPr>
        <w:t>Bu durumda ödemelerin aşan kısmı, bu Anlaşmanın diğer hükümleri de dikkate alınarak, her bir Akit Devletin mevzuatına göre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13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SERMAYE DEĞER ARTIŞ KAZANÇLARI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Bir Akit Devlet mukimince, diğer Akit Devlette yer alan ve 6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maddede belirtilen gayrimenkul varlıkların elden çıkarılmasından sağlanan kazançlar,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Bir Akit Devlet teşebbüsünün diğer Akit Devlette sahip olduğu bir iş yerinin ticari varlığına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menkul varlıkların veya bir Akit Devlet mukiminin diğer Akit Devlette serbest meslek faaliyeti icra etmek üzere kullandığı sabit bir yere ait menkul varlıkların elden çıkarılmasından doğan kazançlar, bu iş yerinin (tek olarak veya tüm teşebbüsle birlikte) ya da sabit yerin elden çıkarılmasından doğan kazanç da dahil olmak üzere,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Bir Akit Devlet mukimince, uluslararası trafikte işletilen gemi, uçak ve kara nakil vasıtalarının veya söz konusu gemi, uçak ve kara nakil vasıtalarının işletilmesiyle ilgili menkul varlıkların elden çıkarılmasından sağlanan kazançlar, yalnızca bu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4. 1, 2 ve 3 üncü fıkralarda belirtilenlerin dışında kalan varlıkların elden çıkarılmasından doğan kazançlar, yalnızca elden çıkaranın mukim olduğu Akit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14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SERBEST MESLEK FAALİYETLERİ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1. Bir Akit Devletin mukimi olan bir gerçek kişinin, serbest meslek faaliyetleri veya bağımsız nitelikteki diğer faaliyetleri dolayısıyla elde ettiği gelir, bu kişi diğer Akit Devlette faaliyetlerini icra etmek amacıyla sürekli kullanabileceği sabit bir yere sahip olmadığı sürece, yalnızca bu Devlette vergilendirilecektir. Kişinin böyle bir sabit yere sahip olması durumunda gelir, yalnızca söz konusu sabit yere atfedilebilen miktarla sınırlı olmak üzere, bu diğer Devlette vergilendirilebilir. Eğer bu kişinin diğer Akit Devlette kaldığı sürelerin toplamı, herhangi bir 12 aylık dönemde bir ya da birkaç seferde 183 günü aşarsa, bu kişinin diğer Akit Devlette sabit bir yere sahip olduğu kabul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"Serbest meslek faaliyetleri" terimi, özellikle bağımsız olarak yürütülen bilimsel, edebi, sanatsal, eğitici veya öğretici faaliyetleri, bunun yanı sıra doktorların, avukatların, mühendislerin, mimarların, dişçilerin ve muhasebecilerin bağımsız faaliyetlerini kapsamına alır.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15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BAĞIMLI FAALİYETLER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16, 18, 19 ve 20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maddelerin hükümleri saklı kalmak üzere, bir Akit Devlet mukiminin bir hizmet dolayısıyla elde ettiği maaş, ücret ve diğer benzeri gelirler, bu hizmet diğer Akit Devlette ifa edilmedikçe, yalnızca bu Devlette vergilendirilecektir. Hizmet diğer Akit Devlette ifa edilirse, buradan elde edilen söz konusu gelir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1 inci fıkra hükümlerine bakılmaksızın, bir Akit Devlet mukiminin diğer Akit Devlette ifa ettiği bir hizmet dolayısıyla elde ettiği gelir, eğer: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a) gelir elde eden kişi, diğer Devlette, ilgili takvim yılı içinde başlayan veya sona eren herhangi bir on iki aylık dönemde bir veya bir kaç seferde toplam 183 günü aşmayan bir süre </w:t>
      </w:r>
      <w:proofErr w:type="gramStart"/>
      <w:r w:rsidRPr="00C11256">
        <w:rPr>
          <w:rFonts w:ascii="Arial" w:hAnsi="Arial" w:cs="Arial"/>
          <w:color w:val="000000" w:themeColor="text1"/>
          <w:sz w:val="20"/>
          <w:szCs w:val="20"/>
        </w:rPr>
        <w:t>kalırsa,</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b) ödeme, diğer Devletin mukimi olmayan bir işveren tarafından veya bu işveren adına </w:t>
      </w:r>
      <w:proofErr w:type="gramStart"/>
      <w:r w:rsidRPr="00C11256">
        <w:rPr>
          <w:rFonts w:ascii="Arial" w:hAnsi="Arial" w:cs="Arial"/>
          <w:color w:val="000000" w:themeColor="text1"/>
          <w:sz w:val="20"/>
          <w:szCs w:val="20"/>
        </w:rPr>
        <w:t>yapılırsa,</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c) ödeme, işverenin diğer Devlette sahip olduğu bir iş yerinden veya sabit yerden yapılmazsa</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yalnızca</w:t>
      </w:r>
      <w:proofErr w:type="gramEnd"/>
      <w:r w:rsidRPr="00C11256">
        <w:rPr>
          <w:rFonts w:ascii="Arial" w:hAnsi="Arial" w:cs="Arial"/>
          <w:color w:val="000000" w:themeColor="text1"/>
          <w:sz w:val="20"/>
          <w:szCs w:val="20"/>
        </w:rPr>
        <w:t xml:space="preserve"> ilk bahsedilen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Bu maddenin önceki hükümlerine bakılmaksızın, bir Akit Devlet teşebbüsü tarafından, uluslararası trafikte işletilen bir gemi, uçak veya kara nakil vasıtasında ifa edilen bir hizmet dolayısıyla elde edilen gelir, yalnızca bu Akit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16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YÖNETİCİLERE YAPILAN ÖDEMELER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Bir Akit Devlet mukiminin, diğer Akit Devletin mukimi olan bir şirketin yönetim kurulu üyesi olması dolayısıyla elde ettiği ücret ve diğer benzeri ödemeler,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17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SANATÇI VE SPORCULAR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14 ve 15 inci madde hükümlerine bakılmaksızın, bir Akit Devlet mukimi olan tiyatro, sinema, radyo veya televizyon sanatçısı gibi bir sanatçının ya da bir müzisyenin veya bir sporcunun diğer Akit Devlette bu sıfatla icra ettiği şahsi faaliyetleri dolayısıyla elde ettiği gelir, bu diğer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Bir sanatçının ya da sporcunun bu sıfatla icra ettiği şahsî faaliyetlerden doğan gelir, sanatçının veya sporcunun kendisi adına değil de bir başkası adına tahakkuk ederse, bu gelir 7, 14 ve 15 inci madde hükümlerine bakılmaksızın, sanatçı ya da sporcunun faaliyetlerinin icra edildiği Akit Devlette vergilendirilebilir.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Bir sanatçı veya sporcunun bir Akit Devlette icra ettiği faaliyetlerden elde ettiği gelir, bu Devlete yapılan ziyaretin tamamen veya önemli ölçüde, diğer Akit Devletin, politik alt bölümünün veya mahalli idaresinin kamusal fonlarından desteklenmesi halinde, bu Devlette vergiden istisna edilecektir.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18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EMEKLİ MAAŞLARI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 xml:space="preserve">1. 19 uncu maddenin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fıkrasının hükümleri saklı kalmak üzere, bir Akit Devlet mukimine geçmiş çalışmalarının karşılığında ödenen emekli maaşları ve diğer benzeri ödemeler yalnızca bu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Bir Akit Devletin mukimi olan bir gerçek kişi tarafından elde edilen ve üzerinde tasarruf hakkına sahip olunan düzenli ödemeler, yalnızca bu Devlette vergilendirilecektir. Bu fıkrada kullanılan "düzenli ödeme" terimi, tam ve yeterli bir ödemede bulunma yükümlülüğüne bağlı olarak, belirli yıllar süresince veya ömür boyu, belirli zamanlarda, düzenli olarak ödenen belirli bir meblağı ifade eder.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19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KAMU HİZMETİ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a) Bir Akit Devletin kendisine, politik alt bölümüne veya mahalli idaresine bir gerçek kişi tarafından verilen hizmetler karşılığında, bu Devlet, alt bölüm veya idare tarafından ödenen maaş, ücret ve diğer benzeri ödemeler, yalnızca bu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Bununla birlikte, hizmet diğer Akit Devlette ifa edildiğinde ve gerçek kişi bu diğer Devletin bir mukimi olduğunda, söz konusu maaş, ücret ve benzeri ödemeler yalnızca bu Devlette vergilendirilecektir. Ancak bu kişinin:</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(i) bu Devletin bir vatandaşı </w:t>
      </w:r>
      <w:proofErr w:type="gramStart"/>
      <w:r w:rsidRPr="00C11256">
        <w:rPr>
          <w:rFonts w:ascii="Arial" w:hAnsi="Arial" w:cs="Arial"/>
          <w:color w:val="000000" w:themeColor="text1"/>
          <w:sz w:val="20"/>
          <w:szCs w:val="20"/>
        </w:rPr>
        <w:t>olması;</w:t>
      </w:r>
      <w:proofErr w:type="gramEnd"/>
      <w:r w:rsidRPr="00C11256">
        <w:rPr>
          <w:rFonts w:ascii="Arial" w:hAnsi="Arial" w:cs="Arial"/>
          <w:color w:val="000000" w:themeColor="text1"/>
          <w:sz w:val="20"/>
          <w:szCs w:val="20"/>
        </w:rPr>
        <w:t xml:space="preserve"> veya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w:t>
      </w:r>
      <w:proofErr w:type="spellStart"/>
      <w:r w:rsidRPr="00C11256">
        <w:rPr>
          <w:rFonts w:ascii="Arial" w:hAnsi="Arial" w:cs="Arial"/>
          <w:color w:val="000000" w:themeColor="text1"/>
          <w:sz w:val="20"/>
          <w:szCs w:val="20"/>
        </w:rPr>
        <w:t>ii</w:t>
      </w:r>
      <w:proofErr w:type="spellEnd"/>
      <w:r w:rsidRPr="00C11256">
        <w:rPr>
          <w:rFonts w:ascii="Arial" w:hAnsi="Arial" w:cs="Arial"/>
          <w:color w:val="000000" w:themeColor="text1"/>
          <w:sz w:val="20"/>
          <w:szCs w:val="20"/>
        </w:rPr>
        <w:t>) yalnızca bu hizmeti ifa etmek için bu Devletin bir mukimi durumuna geçmemiş olması</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zorunludur</w:t>
      </w:r>
      <w:proofErr w:type="gramEnd"/>
      <w:r w:rsidRPr="00C11256">
        <w:rPr>
          <w:rFonts w:ascii="Arial" w:hAnsi="Arial" w:cs="Arial"/>
          <w:color w:val="000000" w:themeColor="text1"/>
          <w:sz w:val="20"/>
          <w:szCs w:val="20"/>
        </w:rPr>
        <w:t>.</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a) 1 inci fıkra hükümlerine bakılmaksızın, bir Akit Devletin kendisine, politik alt bölümüne veya mahalli idaresine bir gerçek kişi tarafından verilen hizmetler karşılığında, bu Devlet, alt bölüm veya idare tarafından veya bunlarca oluşturulan fonlardan ödenen emekli maaşları ve diğer benzeri ödemeler, yalnızca bu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Bununla birlikte, gerçek kişinin diğer Akit Devletin bir mukimi ve vatandaşı olması halinde, söz konusu emekli maaşları ve diğer benzeri ödemeler yalnızca bu diğer Devlette vergilendirilecektir.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3. Bir Akit Devletin kendisi, politik alt bölümü veya mahalli idaresi tarafından yürütülen ticari faaliyetlerle bağlantılı hizmetler karşılığında yapılan maaş, ücret, emekli maaşları ile diğer benzeri ödemelere 15, 16, 17 ve 18 inci madde hükümleri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20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ÖĞRETMENLER VE ÖĞRENCİLER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Devleti ziyareti sırasında veya hemen öncesinde diğer Akit Devletin mukimi durumunda olan ve ilk bahsedilen Devlette yalnızca öğrenim veya mesleki eğitim amacıyla bulunan bir öğrenciye veya çırağa geçimini, öğrenimini veya mesleki eğitimini sağlayabilmesi için bu Devletin dışındaki kaynaklardan yapılan ödemeler, bu Devlette vergilendirilmeyecektir.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2. Aynı şekilde, bir Akit Devleti ziyareti sırasında veya hemen öncesinde diğer Akit Devletin mukimi durumunda olan ve ilk bahsedilen Devlette esas itibariyle bu Devletin yetkili makamlarınca tanınan bir eğitim kurumunda öğretim veya bilimsel araştırma yapmak amacıyla iki yılı aşmayan bir süre veya süreler için bulunan, bir öğretmen veya öğretim üyesinin, söz konusu öğretim veya araştırma karşılığındaki kişisel hizmetleri dolayısıyla ilk bahsedilen Devletin dışındaki kaynaklardan elde ettiği gelirler, bu ilk bahsedilen Devlette vergiden istisna edilecektir.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21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DİĞER GELİRLER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 mukiminin, nerede doğarsa doğsun, bu Anlaşmanın daha önceki maddelerinde ele alınmayan gelir unsurları, yalnızca bu Devlette vergilendirilecektir.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2. 6 </w:t>
      </w:r>
      <w:proofErr w:type="spellStart"/>
      <w:r w:rsidRPr="00C11256">
        <w:rPr>
          <w:rFonts w:ascii="Arial" w:hAnsi="Arial" w:cs="Arial"/>
          <w:color w:val="000000" w:themeColor="text1"/>
          <w:sz w:val="20"/>
          <w:szCs w:val="20"/>
        </w:rPr>
        <w:t>ncı</w:t>
      </w:r>
      <w:proofErr w:type="spellEnd"/>
      <w:r w:rsidRPr="00C11256">
        <w:rPr>
          <w:rFonts w:ascii="Arial" w:hAnsi="Arial" w:cs="Arial"/>
          <w:color w:val="000000" w:themeColor="text1"/>
          <w:sz w:val="20"/>
          <w:szCs w:val="20"/>
        </w:rPr>
        <w:t xml:space="preserve"> maddenin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fıkrasında tanımlanan gayrimenkul varlıklardan elde edilen gelir hariç olmak üzere, bir Akit Devlet mukimi olan söz konusu gelirin lehtarı, diğer Akit Devlette yer alan bir iş yeri vasıtasıyla ticari faaliyette bulunursa veya bu diğer Devlette yer alan sabit bir yer vasıtasıyla serbest meslek faaliyetinde bulunursa ve gelirin ödendiği hak veya varlık ile bu iş yeri veya sabit yer arasında </w:t>
      </w:r>
      <w:r w:rsidRPr="00C11256">
        <w:rPr>
          <w:rFonts w:ascii="Arial" w:hAnsi="Arial" w:cs="Arial"/>
          <w:color w:val="000000" w:themeColor="text1"/>
          <w:sz w:val="20"/>
          <w:szCs w:val="20"/>
        </w:rPr>
        <w:lastRenderedPageBreak/>
        <w:t xml:space="preserve">etkin bir bağ bulunmaktaysa, bu gelire 1 inci fıkra hükümleri uygulanmayacaktır. </w:t>
      </w:r>
      <w:proofErr w:type="gramEnd"/>
      <w:r w:rsidRPr="00C11256">
        <w:rPr>
          <w:rFonts w:ascii="Arial" w:hAnsi="Arial" w:cs="Arial"/>
          <w:color w:val="000000" w:themeColor="text1"/>
          <w:sz w:val="20"/>
          <w:szCs w:val="20"/>
        </w:rPr>
        <w:t xml:space="preserve">Bu durumda, olayına göre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veya 14 üncü madde hükümleri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22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ÇİFTE VERGİLENDİRMENİN ÖNLENMESİ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Bir Akit Devlet mukimi, bu Anlaşma hükümlerine uygun olarak diğer Akit Devlette vergilendirilebilen bir gelir elde ettiğinde, ilk bahsedilen Devlet, bu </w:t>
      </w:r>
      <w:proofErr w:type="spellStart"/>
      <w:r w:rsidRPr="00C11256">
        <w:rPr>
          <w:rFonts w:ascii="Arial" w:hAnsi="Arial" w:cs="Arial"/>
          <w:color w:val="000000" w:themeColor="text1"/>
          <w:sz w:val="20"/>
          <w:szCs w:val="20"/>
        </w:rPr>
        <w:t>mukîmin</w:t>
      </w:r>
      <w:proofErr w:type="spellEnd"/>
      <w:r w:rsidRPr="00C11256">
        <w:rPr>
          <w:rFonts w:ascii="Arial" w:hAnsi="Arial" w:cs="Arial"/>
          <w:color w:val="000000" w:themeColor="text1"/>
          <w:sz w:val="20"/>
          <w:szCs w:val="20"/>
        </w:rPr>
        <w:t xml:space="preserve"> gelirine isabet eden vergiden, bu diğer Devlette ödediği gelir vergisine eşit bir tutarın mahsubuna müsaade edecektir.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Bununla beraber söz konusu mahsup, bu diğer Devlette vergilendirilebilen gelire atfedilebilen, mahsuptan önce hesaplanan gelir vergisi miktarını aşmayacaktır.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Bu Anlaşmanın herhangi bir hükmü uyarınca bir Akit Devlet mukimi tarafından elde edilen gelir bu Devlette vergiden istisna edilirse, bu Devlet, bu mukimin geriye kalan geliri üzerinden alınacak vergi miktarını hesaplarken, istisna edilmiş olan bu geliri de dikkate alabilir.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23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AYRIM YAPILMAMASI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Bir Akit Devletin vatandaşları, diğer Akit Devlette, bu diğer Devletin vatandaşlarının aynı koşullarda, özellikle mukimlik yönünden, karşı karşıya kaldıkları veya kalabilecekleri vergilemeden ve buna bağlı mükellefiyetlerden değişik veya daha ağır bir vergilemeye ve buna bağlı mükellefiyetlere tabi tutulmayacaklardır.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10 uncu maddenin 4 üncü fıkrası hükümleri saklı kalmak üzere, bir Akit Devlet teşebbüsünün diğer Akit Devlette sahip olduğu bir iş yeri, diğer Devlette, bu diğer Devletin aynı faaliyetleri yürüten teşebbüslerine göre daha az lehe bir vergileme ile karşı karşıya kalmayacaktır.</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3. 9 uncu maddenin 1 inci fıkrası, 11 inci maddenin 7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fıkrası ya da 12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maddenin 6 </w:t>
      </w:r>
      <w:proofErr w:type="spellStart"/>
      <w:r w:rsidRPr="00C11256">
        <w:rPr>
          <w:rFonts w:ascii="Arial" w:hAnsi="Arial" w:cs="Arial"/>
          <w:color w:val="000000" w:themeColor="text1"/>
          <w:sz w:val="20"/>
          <w:szCs w:val="20"/>
        </w:rPr>
        <w:t>ncı</w:t>
      </w:r>
      <w:proofErr w:type="spellEnd"/>
      <w:r w:rsidRPr="00C11256">
        <w:rPr>
          <w:rFonts w:ascii="Arial" w:hAnsi="Arial" w:cs="Arial"/>
          <w:color w:val="000000" w:themeColor="text1"/>
          <w:sz w:val="20"/>
          <w:szCs w:val="20"/>
        </w:rPr>
        <w:t xml:space="preserve"> fıkrası hükümlerinin uygulanacağı durumlar hariç olmak üzere, bir Akit Devlet teşebbüsünün diğer Akit Devletin bir mukimine yaptığı faiz ve </w:t>
      </w:r>
      <w:proofErr w:type="spellStart"/>
      <w:r w:rsidRPr="00C11256">
        <w:rPr>
          <w:rFonts w:ascii="Arial" w:hAnsi="Arial" w:cs="Arial"/>
          <w:color w:val="000000" w:themeColor="text1"/>
          <w:sz w:val="20"/>
          <w:szCs w:val="20"/>
        </w:rPr>
        <w:t>gayrimaddi</w:t>
      </w:r>
      <w:proofErr w:type="spellEnd"/>
      <w:r w:rsidRPr="00C11256">
        <w:rPr>
          <w:rFonts w:ascii="Arial" w:hAnsi="Arial" w:cs="Arial"/>
          <w:color w:val="000000" w:themeColor="text1"/>
          <w:sz w:val="20"/>
          <w:szCs w:val="20"/>
        </w:rPr>
        <w:t xml:space="preserve"> hak bedeli ödemeleri ile diğer ödemeler, söz konusu teşebbüsün vergilendirilebilir kazancının belirlenmesi amacıyla, bu ödemeler ilk bahsedilen Devletin bir mukimine yapılmış gibi, aynı koşullarda indirilebilecektir.</w:t>
      </w:r>
      <w:proofErr w:type="gramEnd"/>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4. Bir Akit Devletin, diğer Akit Devletin bir veya bir kaç mukimi tarafından, doğrudan veya dolaylı olarak, kısmen veya tamamen sermayesine sahip olunan veya kontrol edilen teşebbüsleri, ilk bahsedilen Akit Devlette, bu Devletin diğer benzeri teşebbüslerinin tabi oldukları veya olabilecekleri vergilemeden ve buna bağlı mükellefiyetlerden değişik veya daha ağır vergilemeye ya da buna bağlı mükellefiyetlere tabi tutulmayacaklardır.</w:t>
      </w:r>
      <w:proofErr w:type="gramEnd"/>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5. Bu hükümler, bir Akit Devletin kendi mukimlerine şahsi veya ailevi durumları dolayısıyla uyguladığı şahsi indirimleri, vergi ve matrah indirimlerini diğer Akit Devletin mukimlerine de uygulamak zorunda olduğu yönünde anlaşılmayacaktır.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6. Bu madde hükümleri,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 hükümlerine bakılmaksızın, her tür ve tanımdaki vergilere uygulanacaktır.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24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KARŞILIKLI ANLAŞMA USULÜ</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 xml:space="preserve">1. Bir kişi, Akit Devletlerden birinin veya her ikisinin işlemlerinin kendisi için bu Anlaşma hükümlerine uygun düşmeyen bir vergileme yarattığı veya yaratacağı kanaatine vardığında, bu Devletlerin iç mevzuatlarında öngörülen müracaat usulleriyle bağlı kalmaksızın, durumu mukimi olduğu Akit Devletin yetkili makamına veya durumu 23 üncü maddenin 1 inci fıkrasına uygun düşerse, vatandaşı olduğu Akit Devletin yetkili makamına arz edebilir. </w:t>
      </w:r>
      <w:proofErr w:type="gramEnd"/>
      <w:r w:rsidRPr="00C11256">
        <w:rPr>
          <w:rFonts w:ascii="Arial" w:hAnsi="Arial" w:cs="Arial"/>
          <w:color w:val="000000" w:themeColor="text1"/>
          <w:sz w:val="20"/>
          <w:szCs w:val="20"/>
        </w:rPr>
        <w:t>Söz konusu müracaat, Anlaşma hükümlerine aykırı düşen bir vergilemeyle sonuçlanan işlemin ilk bildiriminden itibaren üç yıl içerisinde yapılmalıdır.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Söz konusu yetkili makam, itirazı haklı bulur ve kendisi tatminkâr bir çözüme ulaşamaz ise, Anlaşmaya ters düşen vergilemeyi önlemek amacıyla, diğer Akit Devletin yetkili makamıyla karşılıklı anlaşma yoluyla konuyu çözmeye gayret sarf edecektir.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3. Akit Devletlerin yetkili makamları, Anlaşmanın yorumundan veya uygulanmasından kaynaklanan her türlü güçlüğü veya tereddüdü karşılıklı anlaşma yoluyla çözmek için gayret göstereceklerdir. Yetkili </w:t>
      </w:r>
      <w:r w:rsidRPr="00C11256">
        <w:rPr>
          <w:rFonts w:ascii="Arial" w:hAnsi="Arial" w:cs="Arial"/>
          <w:color w:val="000000" w:themeColor="text1"/>
          <w:sz w:val="20"/>
          <w:szCs w:val="20"/>
        </w:rPr>
        <w:lastRenderedPageBreak/>
        <w:t>makamlar aynı zamanda, Anlaşmada ele alınmayan durumlardan kaynaklanan çifte vergilendirmenin ortadan kaldırılması için de birbirlerine danışabilirler.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4. Akit Devletlerin yetkili makamları, bundan önceki fıkralarda belirtilen hususlarda anlaşmaya varabilmek için birbirleriyle, kendilerinden veya temsilcilerinden oluşan ortak bir komisyon kanalı da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xml:space="preserve"> olmak üzere doğrudan haberleşebilirler.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25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BİLGİ DEĞİŞİMİ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1. Akit Devletlerin yetkili makamları, bu Anlaşma hükümlerinin uygulanmasıyla ilgili bilgileri veya Anlaşma ile uyumsuzluk göstermediği sürece Akit Devletler, politik alt bölümleri veya mahalli idareleri adına alınan her tür ve tanımdaki vergilerle ilgili iç mevzuat hükümlerinin idaresi veya uygulanması ile ilgili olduğu öngörülen bilgileri değişime tabi tutacaklardır. Bilgi değişimi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maddelerle sınırlı değildir.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 Bir Akit Devlet tarafından 1 inci fıkra kapsamında alınan her türlü bilgi, o Devletin kendi iç mevzuatı çerçevesinde elde ettiği bilgiler gibi gizli tutulacak ve yalnızca 1 inci fıkrada bahsedilen vergilerin tahakkuk veya tahsilleri veya cebri icra ya da kovuşturmasıyla veya bu hususlardaki itirazlara bakmakla görevli kişi veya makamlara (adli makamlar ve idari kuruluşlar </w:t>
      </w:r>
      <w:proofErr w:type="gramStart"/>
      <w:r w:rsidRPr="00C11256">
        <w:rPr>
          <w:rFonts w:ascii="Arial" w:hAnsi="Arial" w:cs="Arial"/>
          <w:color w:val="000000" w:themeColor="text1"/>
          <w:sz w:val="20"/>
          <w:szCs w:val="20"/>
        </w:rPr>
        <w:t>dahil</w:t>
      </w:r>
      <w:proofErr w:type="gramEnd"/>
      <w:r w:rsidRPr="00C11256">
        <w:rPr>
          <w:rFonts w:ascii="Arial" w:hAnsi="Arial" w:cs="Arial"/>
          <w:color w:val="000000" w:themeColor="text1"/>
          <w:sz w:val="20"/>
          <w:szCs w:val="20"/>
        </w:rPr>
        <w:t>) veya bunları denetlemekle görevli olan kişilere verilebilecektir. Bu kişi veya makamlar söz konusu bilgileri yalnızca bu amaçlar doğrultusunda kullanacaklardır. Bu kişi veya makamlar, söz konusu bilgileri mahkeme duruşmalarında veya adli kararlar alınırken açıklayabilirler.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3. 1 inci ve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 hükümleri hiçbir surette bir Akit Devleti: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 kendisinin veya diğer Akit Devletin mevzuatına ve idari uygulamalarına aykırı idari önlemler alma;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kendisinin veya diğer Akit Devletin mevzuatı veya normal idari işlemleri çerçevesinde elde edilemeyen bilgileri sunma;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c) herhangi bir ticari, </w:t>
      </w:r>
      <w:proofErr w:type="gramStart"/>
      <w:r w:rsidRPr="00C11256">
        <w:rPr>
          <w:rFonts w:ascii="Arial" w:hAnsi="Arial" w:cs="Arial"/>
          <w:color w:val="000000" w:themeColor="text1"/>
          <w:sz w:val="20"/>
          <w:szCs w:val="20"/>
        </w:rPr>
        <w:t>sınai</w:t>
      </w:r>
      <w:proofErr w:type="gramEnd"/>
      <w:r w:rsidRPr="00C11256">
        <w:rPr>
          <w:rFonts w:ascii="Arial" w:hAnsi="Arial" w:cs="Arial"/>
          <w:color w:val="000000" w:themeColor="text1"/>
          <w:sz w:val="20"/>
          <w:szCs w:val="20"/>
        </w:rPr>
        <w:t>, meslekî sırrı veya ticari işlemi aleni hale getiren bilgileri veya aleniyeti kamu düzenine aykırı düşen bilgileri verme</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yükümlülüğü</w:t>
      </w:r>
      <w:proofErr w:type="gramEnd"/>
      <w:r w:rsidRPr="00C11256">
        <w:rPr>
          <w:rFonts w:ascii="Arial" w:hAnsi="Arial" w:cs="Arial"/>
          <w:color w:val="000000" w:themeColor="text1"/>
          <w:sz w:val="20"/>
          <w:szCs w:val="20"/>
        </w:rPr>
        <w:t xml:space="preserve"> altına sokacak şekilde yorumlanamaz.</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4. Bir Akit Devlet tarafından bu madde uyarınca bilgi talep edilmesi durumunda, diğer Akit Devlet, kendi vergi amaçları yönünden bu bilgilere ihtiyacı olmasa bile, talep edilen bilgiyi sağlamak için kendi bilgi toplama yöntemlerini kullanacaktır. Önceki cümlede yer alan yükümlülük, 3 üncü fıkradaki sınırlamalara tabi olmakla birlikte, bu sınırlamalar hiçbir surette bir Akit Devlete, sadece ulusal menfaati olmadığı gerekçesiyle bilgi sağlamayı reddetme hakkı verecek şekilde yorumlanmayacaktır.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5. Bu maddenin 3 üncü fıkrasının hükümleri hiçbir surette bir </w:t>
      </w:r>
      <w:proofErr w:type="spellStart"/>
      <w:r w:rsidRPr="00C11256">
        <w:rPr>
          <w:rFonts w:ascii="Arial" w:hAnsi="Arial" w:cs="Arial"/>
          <w:color w:val="000000" w:themeColor="text1"/>
          <w:sz w:val="20"/>
          <w:szCs w:val="20"/>
        </w:rPr>
        <w:t>Âkit</w:t>
      </w:r>
      <w:proofErr w:type="spellEnd"/>
      <w:r w:rsidRPr="00C11256">
        <w:rPr>
          <w:rFonts w:ascii="Arial" w:hAnsi="Arial" w:cs="Arial"/>
          <w:color w:val="000000" w:themeColor="text1"/>
          <w:sz w:val="20"/>
          <w:szCs w:val="20"/>
        </w:rPr>
        <w:t xml:space="preserve"> Devlete, bilginin bir banka, diğer finansal kurum, temsilci veya bir acente ya da yediemin gibi hareket eden bir kişide bulunması veya bir kişinin sermaye payları ile ilgili olması nedeniyle bu bilgiyi sağlamayı reddetme hakkı verecek şekilde yorumlanmayacaktır.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26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DİPLOMATİK TEMSİLCİLER VE KONSOLOSLUK MEMURLARI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 Anlaşma hükümleri, diplomatik temsilciler veya konsolosluk memurlarının uluslararası hukukun genel kuralları veya özel anlaşma hükümleri uyarınca yararlandıkları mali ayrıcalıkları etkilemeyecektir.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27 </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YÜRÜRLÜĞE GİRME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Her bir Akit Devlet, bu Anlaşmanın yürürlüğe girmesi için kendi mevzuatında öngörülen işlemlerin tamamlandığını diğer Akit Devlete bildirecektir. Bu Anlaşma, bu bildirimlerden sonuncusunun alındığı tarihte yürürlüğe girecektir.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Bu Anlaşmanın hükümleri:</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 xml:space="preserve">a) kaynakta tevkif edilen vergiler yönünden, bu Anlaşmanın yürürlüğe girdiği tarihi izleyen Ocak ayının birinci günü veya daha sonra ödenen veya mahsup edilen miktarlar </w:t>
      </w:r>
      <w:proofErr w:type="gramStart"/>
      <w:r w:rsidRPr="00C11256">
        <w:rPr>
          <w:rFonts w:ascii="Arial" w:hAnsi="Arial" w:cs="Arial"/>
          <w:color w:val="000000" w:themeColor="text1"/>
          <w:sz w:val="20"/>
          <w:szCs w:val="20"/>
        </w:rPr>
        <w:t>için;</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diğer vergiler yönünden, bu Anlaşmanın yürürlüğe girdiği tarihi izleyen Ocak ayının birinci günü veya daha sonra başlayan vergilendirme yılları için</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uygulanacaktır</w:t>
      </w:r>
      <w:proofErr w:type="gramEnd"/>
      <w:r w:rsidRPr="00C11256">
        <w:rPr>
          <w:rFonts w:ascii="Arial" w:hAnsi="Arial" w:cs="Arial"/>
          <w:color w:val="000000" w:themeColor="text1"/>
          <w:sz w:val="20"/>
          <w:szCs w:val="20"/>
        </w:rPr>
        <w:t>.</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MADDE 28</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b/>
          <w:bCs/>
          <w:color w:val="000000" w:themeColor="text1"/>
          <w:sz w:val="20"/>
          <w:szCs w:val="20"/>
        </w:rPr>
        <w:t>YÜRÜRLÜKTEN KALKMA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1. Bu Anlaşma, bir Akit Devlet tarafından feshedilinceye kadar yürürlükte kalacaktır. Akit Devletlerden her biri, Anlaşmanın yürürlüğe girdiği tarihten itibaren beş yıllık bir sürenin bitiminden sonra başlayan herhangi bir takvim yılının bitiminden en az altı ay önce diplomatik yollardan fesih ihbarnamesi vermek suretiyle Anlaşmayı feshedebilir.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2. Bu durumda Anlaşma:</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a) kaynakta tevkif edilen vergiler yönünden, fesih ihbarnamesinin verildiği takvim yılının bitiminden sonra ödenen veya mahsup edilen miktarlar </w:t>
      </w:r>
      <w:proofErr w:type="gramStart"/>
      <w:r w:rsidRPr="00C11256">
        <w:rPr>
          <w:rFonts w:ascii="Arial" w:hAnsi="Arial" w:cs="Arial"/>
          <w:color w:val="000000" w:themeColor="text1"/>
          <w:sz w:val="20"/>
          <w:szCs w:val="20"/>
        </w:rPr>
        <w:t>için;</w:t>
      </w:r>
      <w:proofErr w:type="gramEnd"/>
      <w:r w:rsidRPr="00C11256">
        <w:rPr>
          <w:rFonts w:ascii="Arial" w:hAnsi="Arial" w:cs="Arial"/>
          <w:color w:val="000000" w:themeColor="text1"/>
          <w:sz w:val="20"/>
          <w:szCs w:val="20"/>
        </w:rPr>
        <w:t xml:space="preserve"> ve</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 diğer vergiler yönünden, fesih ihbarnamesinin verildiği takvim yılının bitiminden sonra başlayan vergilendirme yılları için;</w:t>
      </w:r>
    </w:p>
    <w:p w:rsidR="00DF2248" w:rsidRPr="00C11256" w:rsidRDefault="00DF2248" w:rsidP="00DF2248">
      <w:pPr>
        <w:pStyle w:val="NormalWeb"/>
        <w:rPr>
          <w:rFonts w:ascii="Arial" w:hAnsi="Arial" w:cs="Arial"/>
          <w:color w:val="000000" w:themeColor="text1"/>
          <w:sz w:val="20"/>
          <w:szCs w:val="20"/>
        </w:rPr>
      </w:pPr>
      <w:proofErr w:type="gramStart"/>
      <w:r w:rsidRPr="00C11256">
        <w:rPr>
          <w:rFonts w:ascii="Arial" w:hAnsi="Arial" w:cs="Arial"/>
          <w:color w:val="000000" w:themeColor="text1"/>
          <w:sz w:val="20"/>
          <w:szCs w:val="20"/>
        </w:rPr>
        <w:t>hüküm</w:t>
      </w:r>
      <w:proofErr w:type="gramEnd"/>
      <w:r w:rsidRPr="00C11256">
        <w:rPr>
          <w:rFonts w:ascii="Arial" w:hAnsi="Arial" w:cs="Arial"/>
          <w:color w:val="000000" w:themeColor="text1"/>
          <w:sz w:val="20"/>
          <w:szCs w:val="20"/>
        </w:rPr>
        <w:t xml:space="preserve"> ifade etmeyecektir.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 HUSUSLARI TEYİDEN, aşağıda imzaları bulunan tam yetkili temsilciler, bu Anlaşmayı imzaladılar.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Türk, Arnavut ve İngiliz dillerinde, ikişer nüsha halinde, her üç metin de aynı derecede geçerli olmak üzere, 10 Eylül 2012 tarihinde, </w:t>
      </w:r>
      <w:proofErr w:type="spellStart"/>
      <w:r w:rsidRPr="00C11256">
        <w:rPr>
          <w:rFonts w:ascii="Arial" w:hAnsi="Arial" w:cs="Arial"/>
          <w:color w:val="000000" w:themeColor="text1"/>
          <w:sz w:val="20"/>
          <w:szCs w:val="20"/>
        </w:rPr>
        <w:t>Piriştine'de</w:t>
      </w:r>
      <w:proofErr w:type="spellEnd"/>
      <w:r w:rsidRPr="00C11256">
        <w:rPr>
          <w:rFonts w:ascii="Arial" w:hAnsi="Arial" w:cs="Arial"/>
          <w:color w:val="000000" w:themeColor="text1"/>
          <w:sz w:val="20"/>
          <w:szCs w:val="20"/>
        </w:rPr>
        <w:t xml:space="preserve"> düzenlenmiştir. Metinler arasında farklılık olması halinde, İngilizce metin geçerli olacaktır.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w:t>
      </w:r>
    </w:p>
    <w:tbl>
      <w:tblPr>
        <w:tblW w:w="4500" w:type="pct"/>
        <w:tblCellSpacing w:w="15" w:type="dxa"/>
        <w:tblCellMar>
          <w:left w:w="0" w:type="dxa"/>
          <w:right w:w="0" w:type="dxa"/>
        </w:tblCellMar>
        <w:tblLook w:val="04A0"/>
      </w:tblPr>
      <w:tblGrid>
        <w:gridCol w:w="4123"/>
        <w:gridCol w:w="4123"/>
      </w:tblGrid>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TÜRKİYE CUMHURİYETİ </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KOSOVA CUMHURİYETİ </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ADINA</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ADINA</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eastAsia="Times New Roman" w:hAnsi="Arial" w:cs="Arial"/>
                <w:color w:val="000000" w:themeColor="text1"/>
                <w:sz w:val="20"/>
                <w:szCs w:val="20"/>
              </w:rPr>
            </w:pPr>
          </w:p>
        </w:tc>
        <w:tc>
          <w:tcPr>
            <w:tcW w:w="2500" w:type="pct"/>
            <w:tcMar>
              <w:top w:w="15" w:type="dxa"/>
              <w:left w:w="15" w:type="dxa"/>
              <w:bottom w:w="15" w:type="dxa"/>
              <w:right w:w="15" w:type="dxa"/>
            </w:tcMar>
            <w:vAlign w:val="center"/>
            <w:hideMark/>
          </w:tcPr>
          <w:p w:rsidR="00DF2248" w:rsidRPr="00C11256" w:rsidRDefault="00DF2248">
            <w:pPr>
              <w:rPr>
                <w:rFonts w:ascii="Arial" w:eastAsia="Times New Roman" w:hAnsi="Arial" w:cs="Arial"/>
                <w:color w:val="000000" w:themeColor="text1"/>
                <w:sz w:val="20"/>
                <w:szCs w:val="20"/>
              </w:rPr>
            </w:pP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Mehmet ŞİMŞEK</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Bedri HAMZA</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Maliye Bakanı</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Maliye Bakanı</w:t>
            </w:r>
          </w:p>
        </w:tc>
      </w:tr>
    </w:tbl>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br/>
        <w:t>PROTOKOL</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Türkiye Cumhuriyeti ve Kosova Cumhuriyeti Arasında Gelir üzerinden Alınan Vergilerde Çifte Vergilendirmeyi Önleme ve Vergi Kaçakçılığına Engel Olma Anlaşmasının imzalanması sırasında, imzalayan taraflar, aşağıdaki hükümlerin Anlaşmanın ayrılmaz bir parçasını oluşturduğu hususunda anlaşmaya varmışlardır.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u w:val="single"/>
        </w:rPr>
        <w:t>1- 5 inci Maddenin 3 üncü fıkrası ile ilgili olarak:</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İş yeri oluşturmak amacıyla, Kosova ile diğer herhangi bir ülke arasındaki herhangi bir Anlaşmada, Kosova'nın bir inşaat şantiyesi, yapım veya kurma projesi faaliyetleri için 12 aydan daha uzun bir istisna süresi benimsemesi durumunda, 5 inci maddenin 3 üncü fıkrasında bahsedilen benzer faaliyetlere 18 aylık istisna süresinin uygulanacağı anlaşılmaktadır.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Akit Devletlerin yetkili makamlarının, bu hükmün uygulama biçimini karşılıklı anlaşma yoluyla belirleyecekleri anlaşılmaktadır.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u w:val="single"/>
        </w:rPr>
        <w:t xml:space="preserve">2- 10,11 ve 12 </w:t>
      </w:r>
      <w:proofErr w:type="spellStart"/>
      <w:r w:rsidRPr="00C11256">
        <w:rPr>
          <w:rFonts w:ascii="Arial" w:hAnsi="Arial" w:cs="Arial"/>
          <w:color w:val="000000" w:themeColor="text1"/>
          <w:sz w:val="20"/>
          <w:szCs w:val="20"/>
          <w:u w:val="single"/>
        </w:rPr>
        <w:t>nci</w:t>
      </w:r>
      <w:proofErr w:type="spellEnd"/>
      <w:r w:rsidRPr="00C11256">
        <w:rPr>
          <w:rFonts w:ascii="Arial" w:hAnsi="Arial" w:cs="Arial"/>
          <w:color w:val="000000" w:themeColor="text1"/>
          <w:sz w:val="20"/>
          <w:szCs w:val="20"/>
          <w:u w:val="single"/>
        </w:rPr>
        <w:t xml:space="preserve"> maddelerin 2 </w:t>
      </w:r>
      <w:proofErr w:type="spellStart"/>
      <w:r w:rsidRPr="00C11256">
        <w:rPr>
          <w:rFonts w:ascii="Arial" w:hAnsi="Arial" w:cs="Arial"/>
          <w:color w:val="000000" w:themeColor="text1"/>
          <w:sz w:val="20"/>
          <w:szCs w:val="20"/>
          <w:u w:val="single"/>
        </w:rPr>
        <w:t>nci</w:t>
      </w:r>
      <w:proofErr w:type="spellEnd"/>
      <w:r w:rsidRPr="00C11256">
        <w:rPr>
          <w:rFonts w:ascii="Arial" w:hAnsi="Arial" w:cs="Arial"/>
          <w:color w:val="000000" w:themeColor="text1"/>
          <w:sz w:val="20"/>
          <w:szCs w:val="20"/>
          <w:u w:val="single"/>
        </w:rPr>
        <w:t xml:space="preserve"> fıkraları ile ilgili olarak:</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Akit Devletlerin yetkili makamlarının, bu sınırlamaların uygulama biçimini karşılıklı anlaşma yoluyla belirleyecekleri anlaşılmaktadır.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u w:val="single"/>
        </w:rPr>
        <w:t xml:space="preserve">3- 10 uncu maddenin 2 </w:t>
      </w:r>
      <w:proofErr w:type="spellStart"/>
      <w:r w:rsidRPr="00C11256">
        <w:rPr>
          <w:rFonts w:ascii="Arial" w:hAnsi="Arial" w:cs="Arial"/>
          <w:color w:val="000000" w:themeColor="text1"/>
          <w:sz w:val="20"/>
          <w:szCs w:val="20"/>
          <w:u w:val="single"/>
        </w:rPr>
        <w:t>nci</w:t>
      </w:r>
      <w:proofErr w:type="spellEnd"/>
      <w:r w:rsidRPr="00C11256">
        <w:rPr>
          <w:rFonts w:ascii="Arial" w:hAnsi="Arial" w:cs="Arial"/>
          <w:color w:val="000000" w:themeColor="text1"/>
          <w:sz w:val="20"/>
          <w:szCs w:val="20"/>
          <w:u w:val="single"/>
        </w:rPr>
        <w:t xml:space="preserve"> fıkrası ile ilgili olarak:</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lastRenderedPageBreak/>
        <w:t>Kosova yönünden, Kosova'nın mukimi olan bir şirket tarafından bir Türkiye mukimine ödenen temettülerin, yüzde sıfır oranında vergilendirileceği anlaşılmaktadır.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u w:val="single"/>
        </w:rPr>
        <w:t xml:space="preserve">4- 24 üncü maddenin 2 </w:t>
      </w:r>
      <w:proofErr w:type="spellStart"/>
      <w:r w:rsidRPr="00C11256">
        <w:rPr>
          <w:rFonts w:ascii="Arial" w:hAnsi="Arial" w:cs="Arial"/>
          <w:color w:val="000000" w:themeColor="text1"/>
          <w:sz w:val="20"/>
          <w:szCs w:val="20"/>
          <w:u w:val="single"/>
        </w:rPr>
        <w:t>nci</w:t>
      </w:r>
      <w:proofErr w:type="spellEnd"/>
      <w:r w:rsidRPr="00C11256">
        <w:rPr>
          <w:rFonts w:ascii="Arial" w:hAnsi="Arial" w:cs="Arial"/>
          <w:color w:val="000000" w:themeColor="text1"/>
          <w:sz w:val="20"/>
          <w:szCs w:val="20"/>
          <w:u w:val="single"/>
        </w:rPr>
        <w:t xml:space="preserve"> fıkrası ile ilgili olarak:</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24 üncü maddenin 2 </w:t>
      </w:r>
      <w:proofErr w:type="spellStart"/>
      <w:r w:rsidRPr="00C11256">
        <w:rPr>
          <w:rFonts w:ascii="Arial" w:hAnsi="Arial" w:cs="Arial"/>
          <w:color w:val="000000" w:themeColor="text1"/>
          <w:sz w:val="20"/>
          <w:szCs w:val="20"/>
        </w:rPr>
        <w:t>nci</w:t>
      </w:r>
      <w:proofErr w:type="spellEnd"/>
      <w:r w:rsidRPr="00C11256">
        <w:rPr>
          <w:rFonts w:ascii="Arial" w:hAnsi="Arial" w:cs="Arial"/>
          <w:color w:val="000000" w:themeColor="text1"/>
          <w:sz w:val="20"/>
          <w:szCs w:val="20"/>
        </w:rPr>
        <w:t xml:space="preserve"> fıkrası ile ilgili olarak, mükellefin karşılıklı anlaşmadan kaynaklanan iadeyi, vergi idaresinin karşılıklı anlaşma sonucunu kendisine tebliğ etmesinden sonraki 1 yıllık süre içerisinde talep etmek zorunda olduğu anlaşılmaktadır.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BU HUSUSLARI TEYİDEN, aşağıda imzaları bulunan tam yetkili temsilciler, bu Protokolü imzaladılar.</w:t>
      </w:r>
    </w:p>
    <w:p w:rsidR="00DF2248" w:rsidRPr="00C11256" w:rsidRDefault="00DF2248" w:rsidP="00DF2248">
      <w:pPr>
        <w:pStyle w:val="NormalWeb"/>
        <w:rPr>
          <w:rFonts w:ascii="Arial" w:hAnsi="Arial" w:cs="Arial"/>
          <w:color w:val="000000" w:themeColor="text1"/>
          <w:sz w:val="20"/>
          <w:szCs w:val="20"/>
        </w:rPr>
      </w:pPr>
      <w:r w:rsidRPr="00C11256">
        <w:rPr>
          <w:rFonts w:ascii="Arial" w:hAnsi="Arial" w:cs="Arial"/>
          <w:color w:val="000000" w:themeColor="text1"/>
          <w:sz w:val="20"/>
          <w:szCs w:val="20"/>
        </w:rPr>
        <w:t xml:space="preserve">Türk, Arnavut ve İngiliz dillerinde, ikişer nüsha halinde, her üç metin de aynı derecede geçerli olmak üzere, 10 Eylül 2012 tarihinde, </w:t>
      </w:r>
      <w:proofErr w:type="spellStart"/>
      <w:r w:rsidRPr="00C11256">
        <w:rPr>
          <w:rFonts w:ascii="Arial" w:hAnsi="Arial" w:cs="Arial"/>
          <w:color w:val="000000" w:themeColor="text1"/>
          <w:sz w:val="20"/>
          <w:szCs w:val="20"/>
        </w:rPr>
        <w:t>Piriştine'de</w:t>
      </w:r>
      <w:proofErr w:type="spellEnd"/>
      <w:r w:rsidRPr="00C11256">
        <w:rPr>
          <w:rFonts w:ascii="Arial" w:hAnsi="Arial" w:cs="Arial"/>
          <w:color w:val="000000" w:themeColor="text1"/>
          <w:sz w:val="20"/>
          <w:szCs w:val="20"/>
        </w:rPr>
        <w:t xml:space="preserve"> düzenlenmiştir. Metinler arasında farklılık olması halinde, İngilizce metin geçerli olacaktır.</w:t>
      </w:r>
    </w:p>
    <w:tbl>
      <w:tblPr>
        <w:tblW w:w="4500" w:type="pct"/>
        <w:tblCellSpacing w:w="15" w:type="dxa"/>
        <w:tblCellMar>
          <w:left w:w="0" w:type="dxa"/>
          <w:right w:w="0" w:type="dxa"/>
        </w:tblCellMar>
        <w:tblLook w:val="04A0"/>
      </w:tblPr>
      <w:tblGrid>
        <w:gridCol w:w="4123"/>
        <w:gridCol w:w="4123"/>
      </w:tblGrid>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 xml:space="preserve">TÜRKİYE CUMHURİYETİ </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 xml:space="preserve">KOSOVA CUMHURİYETİ </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ADINA</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ADINA</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eastAsia="Times New Roman" w:hAnsi="Arial" w:cs="Arial"/>
                <w:color w:val="000000" w:themeColor="text1"/>
                <w:sz w:val="20"/>
                <w:szCs w:val="20"/>
              </w:rPr>
            </w:pPr>
          </w:p>
        </w:tc>
        <w:tc>
          <w:tcPr>
            <w:tcW w:w="2500" w:type="pct"/>
            <w:tcMar>
              <w:top w:w="15" w:type="dxa"/>
              <w:left w:w="15" w:type="dxa"/>
              <w:bottom w:w="15" w:type="dxa"/>
              <w:right w:w="15" w:type="dxa"/>
            </w:tcMar>
            <w:vAlign w:val="center"/>
            <w:hideMark/>
          </w:tcPr>
          <w:p w:rsidR="00DF2248" w:rsidRPr="00C11256" w:rsidRDefault="00DF2248">
            <w:pPr>
              <w:rPr>
                <w:rFonts w:ascii="Arial" w:eastAsia="Times New Roman" w:hAnsi="Arial" w:cs="Arial"/>
                <w:color w:val="000000" w:themeColor="text1"/>
                <w:sz w:val="20"/>
                <w:szCs w:val="20"/>
              </w:rPr>
            </w:pP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Mehmet ŞİMŞEK</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Bedri HAMZA</w:t>
            </w:r>
          </w:p>
        </w:tc>
      </w:tr>
      <w:tr w:rsidR="00DF2248" w:rsidRPr="00C11256" w:rsidTr="00DF2248">
        <w:trPr>
          <w:tblCellSpacing w:w="15" w:type="dxa"/>
        </w:trPr>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Maliye Bakanı</w:t>
            </w:r>
          </w:p>
        </w:tc>
        <w:tc>
          <w:tcPr>
            <w:tcW w:w="2500" w:type="pct"/>
            <w:tcMar>
              <w:top w:w="15" w:type="dxa"/>
              <w:left w:w="15" w:type="dxa"/>
              <w:bottom w:w="15" w:type="dxa"/>
              <w:right w:w="15" w:type="dxa"/>
            </w:tcMar>
            <w:vAlign w:val="center"/>
            <w:hideMark/>
          </w:tcPr>
          <w:p w:rsidR="00DF2248" w:rsidRPr="00C11256" w:rsidRDefault="00DF2248">
            <w:pPr>
              <w:rPr>
                <w:rFonts w:ascii="Arial" w:hAnsi="Arial" w:cs="Arial"/>
                <w:color w:val="000000" w:themeColor="text1"/>
                <w:sz w:val="20"/>
                <w:szCs w:val="20"/>
              </w:rPr>
            </w:pPr>
            <w:r w:rsidRPr="00C11256">
              <w:rPr>
                <w:rFonts w:ascii="Arial" w:hAnsi="Arial" w:cs="Arial"/>
                <w:color w:val="000000" w:themeColor="text1"/>
                <w:sz w:val="20"/>
                <w:szCs w:val="20"/>
              </w:rPr>
              <w:t>Maliye Bakanı</w:t>
            </w:r>
          </w:p>
        </w:tc>
      </w:tr>
    </w:tbl>
    <w:p w:rsidR="00DF2248" w:rsidRPr="00C11256" w:rsidRDefault="00DF2248" w:rsidP="00DF2248">
      <w:pPr>
        <w:pStyle w:val="NormalWeb"/>
        <w:rPr>
          <w:rFonts w:ascii="Arial" w:hAnsi="Arial" w:cs="Arial"/>
          <w:color w:val="000000" w:themeColor="text1"/>
          <w:sz w:val="20"/>
          <w:szCs w:val="20"/>
        </w:rPr>
      </w:pPr>
    </w:p>
    <w:p w:rsidR="00096811" w:rsidRPr="00C11256" w:rsidRDefault="00096811">
      <w:pPr>
        <w:rPr>
          <w:rFonts w:ascii="Arial" w:hAnsi="Arial" w:cs="Arial"/>
          <w:color w:val="000000" w:themeColor="text1"/>
          <w:sz w:val="20"/>
          <w:szCs w:val="20"/>
        </w:rPr>
      </w:pPr>
    </w:p>
    <w:sectPr w:rsidR="00096811" w:rsidRPr="00C11256" w:rsidSect="00C11256">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2248"/>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83B60"/>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D0C96"/>
    <w:rsid w:val="004D3F80"/>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C23F7"/>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97D95"/>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256"/>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B1B81"/>
    <w:rsid w:val="00DB1E88"/>
    <w:rsid w:val="00DB4096"/>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2248"/>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48"/>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F2248"/>
    <w:rPr>
      <w:color w:val="0000FF"/>
      <w:u w:val="single"/>
    </w:rPr>
  </w:style>
  <w:style w:type="paragraph" w:styleId="NormalWeb">
    <w:name w:val="Normal (Web)"/>
    <w:basedOn w:val="Normal"/>
    <w:uiPriority w:val="99"/>
    <w:semiHidden/>
    <w:unhideWhenUsed/>
    <w:rsid w:val="00DF2248"/>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DF2248"/>
    <w:rPr>
      <w:rFonts w:ascii="Tahoma" w:hAnsi="Tahoma" w:cs="Tahoma"/>
      <w:sz w:val="16"/>
      <w:szCs w:val="16"/>
    </w:rPr>
  </w:style>
  <w:style w:type="character" w:customStyle="1" w:styleId="BalonMetniChar">
    <w:name w:val="Balon Metni Char"/>
    <w:basedOn w:val="VarsaylanParagrafYazTipi"/>
    <w:link w:val="BalonMetni"/>
    <w:uiPriority w:val="99"/>
    <w:semiHidden/>
    <w:rsid w:val="00DF2248"/>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932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6226</Words>
  <Characters>35491</Characters>
  <Application>Microsoft Office Word</Application>
  <DocSecurity>0</DocSecurity>
  <Lines>295</Lines>
  <Paragraphs>83</Paragraphs>
  <ScaleCrop>false</ScaleCrop>
  <Company>BatiBay Gumruk Musavirligi</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2015-09-16T07:19:00Z</dcterms:created>
  <dcterms:modified xsi:type="dcterms:W3CDTF">2015-10-14T11:58:00Z</dcterms:modified>
</cp:coreProperties>
</file>